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r>
      <w:r/>
    </w:p>
    <w:p>
      <w:pPr>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公 开 招 标 文 件</w:t>
      </w:r>
      <w:r/>
    </w:p>
    <w:p>
      <w:pPr>
        <w:rPr>
          <w:rFonts w:ascii="宋体" w:hAnsi="宋体"/>
          <w:color w:val="000000"/>
          <w:sz w:val="84"/>
          <w:szCs w:val="84"/>
          <w:highlight w:val="none"/>
        </w:rPr>
      </w:pPr>
      <w:r>
        <w:rPr>
          <w:rFonts w:ascii="宋体" w:hAnsi="宋体"/>
          <w:color w:val="000000"/>
          <w:sz w:val="84"/>
          <w:szCs w:val="84"/>
          <w:highlight w:val="none"/>
        </w:rPr>
      </w:r>
      <w:r/>
    </w:p>
    <w:p>
      <w:pPr>
        <w:pStyle w:val="807"/>
        <w:rPr>
          <w:color w:val="000000"/>
          <w:highlight w:val="none"/>
        </w:rPr>
      </w:pPr>
      <w:r>
        <w:rPr>
          <w:color w:val="000000"/>
          <w:highlight w:val="none"/>
        </w:rPr>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采 购 人：</w:t>
      </w:r>
      <w:r>
        <w:rPr>
          <w:rFonts w:hint="eastAsia" w:ascii="宋体" w:hAnsi="宋体"/>
          <w:color w:val="000000"/>
          <w:sz w:val="36"/>
          <w:szCs w:val="36"/>
          <w:highlight w:val="none"/>
          <w:lang w:eastAsia="zh-CN"/>
        </w:rPr>
        <w:t xml:space="preserve">苏州职业技术大学</w:t>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招标编号：</w:t>
      </w:r>
      <w:r>
        <w:rPr>
          <w:rFonts w:hint="eastAsia" w:ascii="宋体" w:hAnsi="宋体"/>
          <w:color w:val="000000"/>
          <w:sz w:val="36"/>
          <w:szCs w:val="36"/>
          <w:highlight w:val="none"/>
          <w:lang w:eastAsia="zh-CN"/>
        </w:rPr>
        <w:t xml:space="preserve">JSZC-320500-SZSC-G2026-0003</w:t>
      </w:r>
      <w:r/>
    </w:p>
    <w:p>
      <w:pPr>
        <w:ind w:left="2518" w:hanging="180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项目内容：</w:t>
      </w:r>
      <w:r>
        <w:rPr>
          <w:rFonts w:hint="eastAsia" w:ascii="宋体" w:hAnsi="宋体"/>
          <w:color w:val="000000"/>
          <w:sz w:val="36"/>
          <w:szCs w:val="36"/>
          <w:highlight w:val="none"/>
          <w:lang w:eastAsia="zh-CN"/>
        </w:rPr>
        <w:t xml:space="preserve">2026年度纸质图书定点采购</w:t>
      </w:r>
      <w:r/>
    </w:p>
    <w:p>
      <w:pPr>
        <w:ind w:firstLine="720"/>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采购类别：</w:t>
      </w:r>
      <w:r>
        <w:rPr>
          <w:rFonts w:hint="eastAsia" w:ascii="宋体" w:hAnsi="宋体"/>
          <w:color w:val="000000"/>
          <w:sz w:val="36"/>
          <w:szCs w:val="36"/>
          <w:highlight w:val="none"/>
          <w:lang w:val="en-US" w:eastAsia="zh-CN"/>
        </w:rPr>
        <w:t xml:space="preserve">货物</w:t>
      </w:r>
      <w:r>
        <w:rPr>
          <w:rFonts w:hint="eastAsia" w:ascii="宋体" w:hAnsi="宋体"/>
          <w:color w:val="000000"/>
          <w:sz w:val="36"/>
          <w:szCs w:val="36"/>
          <w:highlight w:val="none"/>
        </w:rPr>
        <w:t xml:space="preserve">类</w:t>
      </w:r>
      <w:r/>
    </w:p>
    <w:p>
      <w:pPr>
        <w:pStyle w:val="805"/>
        <w:rPr>
          <w:rFonts w:hint="eastAsia" w:ascii="宋体" w:hAnsi="宋体"/>
          <w:color w:val="000000"/>
          <w:sz w:val="36"/>
          <w:szCs w:val="36"/>
          <w:highlight w:val="none"/>
        </w:rPr>
      </w:pPr>
      <w:r>
        <w:rPr>
          <w:rFonts w:hint="eastAsia" w:ascii="宋体" w:hAnsi="宋体"/>
          <w:color w:val="000000"/>
          <w:sz w:val="36"/>
          <w:szCs w:val="36"/>
          <w:highlight w:val="none"/>
        </w:rPr>
      </w:r>
      <w:r/>
    </w:p>
    <w:p>
      <w:pPr>
        <w:pStyle w:val="975"/>
        <w:rPr>
          <w:rFonts w:hint="eastAsia"/>
          <w:highlight w:val="none"/>
        </w:rPr>
      </w:pPr>
      <w:r>
        <w:rPr>
          <w:rFonts w:hint="eastAsia"/>
          <w:highlight w:val="none"/>
        </w:rPr>
      </w:r>
      <w:r/>
    </w:p>
    <w:p>
      <w:pPr>
        <w:pStyle w:val="808"/>
        <w:rPr>
          <w:color w:val="000000"/>
          <w:highlight w:val="none"/>
        </w:rPr>
      </w:pPr>
      <w:r>
        <w:rPr>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4" o:title=""/>
              </v:shape>
            </w:pict>
          </mc:Fallback>
        </mc:AlternateContent>
      </w:r>
      <w:r/>
    </w:p>
    <w:p>
      <w:pPr>
        <w:pStyle w:val="807"/>
        <w:rPr>
          <w:color w:val="000000"/>
          <w:highlight w:val="none"/>
        </w:rPr>
      </w:pPr>
      <w:r>
        <w:rPr>
          <w:color w:val="000000"/>
          <w:highlight w:val="none"/>
        </w:rPr>
      </w:r>
      <w:r/>
    </w:p>
    <w:p>
      <w:pPr>
        <w:pStyle w:val="998"/>
        <w:rPr>
          <w:color w:val="000000"/>
          <w:highlight w:val="none"/>
        </w:rPr>
      </w:pPr>
      <w:r>
        <w:rPr>
          <w:color w:val="000000"/>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苏州市诚源招投标代理有限公司</w:t>
      </w:r>
      <w:r/>
    </w:p>
    <w:p>
      <w:pPr>
        <w:jc w:val="center"/>
        <w:rPr>
          <w:rFonts w:hint="eastAsia" w:ascii="宋体" w:hAnsi="宋体"/>
          <w:color w:val="000000"/>
          <w:sz w:val="36"/>
          <w:szCs w:val="36"/>
          <w:highlight w:val="none"/>
        </w:rPr>
      </w:pPr>
      <w:r>
        <w:rPr>
          <w:rFonts w:hint="eastAsia" w:ascii="宋体" w:hAnsi="宋体"/>
          <w:color w:val="000000"/>
          <w:sz w:val="36"/>
          <w:szCs w:val="36"/>
          <w:highlight w:val="none"/>
          <w:lang w:eastAsia="zh-CN"/>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lang w:eastAsia="zh-CN"/>
        </w:rPr>
        <w:t xml:space="preserve">年</w:t>
      </w:r>
      <w:r>
        <w:rPr>
          <w:rFonts w:hint="eastAsia" w:ascii="宋体" w:hAnsi="宋体"/>
          <w:color w:val="000000"/>
          <w:sz w:val="36"/>
          <w:szCs w:val="36"/>
          <w:highlight w:val="none"/>
          <w:lang w:val="en-US" w:eastAsia="zh-CN"/>
        </w:rPr>
        <w:t xml:space="preserve">4</w:t>
      </w:r>
      <w:r>
        <w:rPr>
          <w:rFonts w:hint="eastAsia" w:ascii="宋体" w:hAnsi="宋体"/>
          <w:color w:val="000000"/>
          <w:sz w:val="36"/>
          <w:szCs w:val="36"/>
          <w:highlight w:val="none"/>
        </w:rPr>
        <w:t xml:space="preserve">月</w:t>
      </w:r>
      <w:r/>
    </w:p>
    <w:p>
      <w:pPr>
        <w:jc w:val="center"/>
        <w:rPr>
          <w:rFonts w:ascii="宋体" w:hAnsi="宋体"/>
          <w:b/>
          <w:color w:val="000000"/>
          <w:sz w:val="36"/>
          <w:szCs w:val="36"/>
          <w:highlight w:val="none"/>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ascii="宋体" w:hAnsi="宋体"/>
          <w:b/>
          <w:color w:val="000000"/>
          <w:sz w:val="36"/>
          <w:szCs w:val="36"/>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t xml:space="preserve">前附表</w:t>
      </w:r>
      <w:r/>
    </w:p>
    <w:tbl>
      <w:tblPr>
        <w:tblStyle w:val="774"/>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项号</w:t>
            </w:r>
            <w:r/>
          </w:p>
        </w:tc>
        <w:tc>
          <w:tcPr>
            <w:tcW w:w="1775" w:type="dxa"/>
            <w:vAlign w:val="top"/>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名称</w:t>
            </w:r>
            <w:r/>
          </w:p>
        </w:tc>
        <w:tc>
          <w:tcPr>
            <w:tcW w:w="6784"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内      容</w:t>
            </w:r>
            <w:r/>
          </w:p>
        </w:tc>
      </w:tr>
      <w:tr>
        <w:trPr>
          <w:trHeight w:val="409"/>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招标编号</w:t>
            </w:r>
            <w:r/>
          </w:p>
        </w:tc>
        <w:tc>
          <w:tcPr>
            <w:tcW w:w="6784" w:type="dxa"/>
            <w:vAlign w:val="center"/>
            <w:textDirection w:val="lrTb"/>
            <w:noWrap w:val="false"/>
          </w:tcPr>
          <w:p>
            <w:pPr>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JSZC-320500-SZSC-G2026-0003</w:t>
            </w:r>
            <w:r/>
          </w:p>
        </w:tc>
      </w:tr>
      <w:tr>
        <w:trPr>
          <w:trHeight w:val="271"/>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2026年度纸质图书定点采购</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val="en-US"/>
              </w:rPr>
            </w:pPr>
            <w:r>
              <w:rPr>
                <w:rFonts w:hint="eastAsia" w:ascii="宋体" w:hAnsi="宋体" w:cs="宋体"/>
                <w:color w:val="000000"/>
                <w:szCs w:val="21"/>
                <w:highlight w:val="none"/>
                <w:lang w:eastAsia="zh-CN"/>
              </w:rPr>
              <w:t xml:space="preserve">人民币壹佰伍拾壹万</w:t>
            </w:r>
            <w:r>
              <w:rPr>
                <w:rFonts w:hint="eastAsia" w:ascii="宋体" w:hAnsi="宋体" w:cs="宋体"/>
                <w:color w:val="000000"/>
                <w:szCs w:val="21"/>
                <w:highlight w:val="none"/>
                <w:lang w:val="en-US" w:eastAsia="zh-CN"/>
              </w:rPr>
              <w:t xml:space="preserve">元</w:t>
            </w:r>
            <w:r>
              <w:rPr>
                <w:rFonts w:hint="eastAsia" w:ascii="宋体" w:hAnsi="宋体" w:cs="宋体"/>
                <w:color w:val="000000"/>
                <w:szCs w:val="21"/>
                <w:highlight w:val="none"/>
                <w:lang w:eastAsia="zh-CN"/>
              </w:rPr>
              <w:t xml:space="preserve">整（¥：1510000.00）</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采购方式</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公开招标</w:t>
            </w:r>
            <w:r/>
          </w:p>
        </w:tc>
      </w:tr>
      <w:tr>
        <w:trPr>
          <w:trHeight w:val="90"/>
        </w:trPr>
        <w:tc>
          <w:tcPr>
            <w:tcW w:w="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7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招标代理机构</w:t>
            </w:r>
            <w:r/>
          </w:p>
        </w:tc>
        <w:tc>
          <w:tcPr>
            <w:tcW w:w="6784" w:type="dxa"/>
            <w:vAlign w:val="bottom"/>
            <w:textDirection w:val="lrTb"/>
            <w:noWrap w:val="false"/>
          </w:tcPr>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苏州</w:t>
            </w:r>
            <w:r>
              <w:rPr>
                <w:rFonts w:hint="eastAsia" w:ascii="宋体" w:hAnsi="宋体" w:cs="宋体"/>
                <w:color w:val="000000"/>
                <w:szCs w:val="21"/>
                <w:highlight w:val="none"/>
              </w:rPr>
              <w:t xml:space="preserve">市诚源</w:t>
            </w:r>
            <w:r>
              <w:rPr>
                <w:rFonts w:ascii="宋体" w:hAnsi="宋体" w:cs="宋体"/>
                <w:color w:val="000000"/>
                <w:szCs w:val="21"/>
                <w:highlight w:val="none"/>
              </w:rPr>
              <w:t xml:space="preserve">招投标代理有限公司</w:t>
            </w:r>
            <w:r/>
          </w:p>
          <w:p>
            <w:pPr>
              <w:jc w:val="left"/>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电 话：0512-</w:t>
            </w:r>
            <w:r>
              <w:rPr>
                <w:rFonts w:hint="eastAsia" w:ascii="宋体" w:hAnsi="宋体" w:cs="宋体"/>
                <w:color w:val="000000"/>
                <w:szCs w:val="21"/>
                <w:highlight w:val="none"/>
              </w:rPr>
              <w:t xml:space="preserve">69228578</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地  址：</w:t>
            </w:r>
            <w:r>
              <w:rPr>
                <w:rFonts w:hint="eastAsia" w:ascii="宋体" w:hAnsi="宋体" w:cs="宋体"/>
                <w:color w:val="000000"/>
                <w:szCs w:val="21"/>
                <w:highlight w:val="none"/>
              </w:rPr>
              <w:t xml:space="preserve">苏州市金门路1072号苏州金门国际商业广场6楼C区(11/12号电梯直达）</w:t>
            </w:r>
            <w:r/>
          </w:p>
        </w:tc>
      </w:tr>
      <w:tr>
        <w:trPr>
          <w:trHeight w:val="323"/>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投标有效期</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p>
        </w:tc>
        <w:tc>
          <w:tcPr>
            <w:tcW w:w="6784" w:type="dxa"/>
            <w:vAlign w:val="top"/>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cs="宋体"/>
                <w:color w:val="000000"/>
                <w:szCs w:val="21"/>
                <w:highlight w:val="none"/>
                <w:lang w:val="en-US" w:eastAsia="zh-CN"/>
              </w:rPr>
              <w:t xml:space="preserve">8</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开标</w:t>
            </w:r>
            <w:r>
              <w:rPr>
                <w:rFonts w:hint="eastAsia" w:ascii="宋体" w:hAnsi="宋体" w:cs="宋体"/>
                <w:color w:val="000000"/>
                <w:szCs w:val="21"/>
                <w:highlight w:val="none"/>
              </w:rPr>
              <w:t xml:space="preserve">时间</w:t>
            </w:r>
            <w:r/>
          </w:p>
          <w:p>
            <w:pPr>
              <w:jc w:val="center"/>
              <w:spacing w:line="380" w:lineRule="exact"/>
              <w:rPr>
                <w:rFonts w:hint="eastAsia" w:ascii="宋体" w:hAnsi="宋体" w:eastAsia="宋体" w:cs="宋体"/>
                <w:sz w:val="21"/>
                <w:szCs w:val="21"/>
                <w:highlight w:val="none"/>
                <w:lang w:val="en-US" w:eastAsia="zh-CN" w:bidi="ar-SA"/>
              </w:rPr>
            </w:pPr>
            <w:r>
              <w:rPr>
                <w:rFonts w:hint="eastAsia" w:ascii="宋体" w:hAnsi="宋体" w:cs="宋体"/>
                <w:color w:val="000000"/>
                <w:szCs w:val="21"/>
                <w:highlight w:val="none"/>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5月9日</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00-</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30整（北京时间）</w:t>
            </w:r>
            <w:r/>
          </w:p>
          <w:p>
            <w:pPr>
              <w:jc w:val="left"/>
              <w:spacing w:line="38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“苏采云”系统（网址：http://jszfcg.jsczt.cn/）</w:t>
            </w:r>
            <w:r/>
          </w:p>
          <w:p>
            <w:pPr>
              <w:jc w:val="left"/>
              <w:spacing w:line="380" w:lineRule="exact"/>
              <w:widowControl/>
              <w:rPr>
                <w:rFonts w:hint="eastAsia" w:ascii="宋体" w:hAnsi="宋体" w:eastAsia="宋体" w:cs="宋体"/>
                <w:sz w:val="21"/>
                <w:szCs w:val="21"/>
                <w:highlight w:val="none"/>
                <w:lang w:val="en-US" w:eastAsia="zh-CN" w:bidi="ar-SA"/>
              </w:rPr>
            </w:pPr>
            <w:r>
              <w:rPr>
                <w:rFonts w:hint="eastAsia" w:ascii="宋体" w:hAnsi="宋体" w:cs="宋体"/>
                <w:color w:val="auto"/>
                <w:szCs w:val="21"/>
                <w:highlight w:val="none"/>
                <w:lang w:val="en-US" w:eastAsia="zh-CN"/>
              </w:rPr>
              <w:t xml:space="preserve">本项目为不见面开标项目，开标阶段供应商在【供应商解密】环节必须使用CA证书解密电子投标文件，如在系统规定的解密时间内未能完成解密的视为放弃投标。</w:t>
            </w:r>
            <w:r/>
          </w:p>
        </w:tc>
      </w:tr>
      <w:tr>
        <w:trPr>
          <w:trHeight w:val="795"/>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时间</w:t>
            </w:r>
            <w:r/>
          </w:p>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center"/>
            <w:textDirection w:val="lrTb"/>
            <w:noWrap w:val="false"/>
          </w:tcPr>
          <w:p>
            <w:pPr>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5月9日</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30</w:t>
            </w:r>
            <w:r>
              <w:rPr>
                <w:rFonts w:ascii="宋体" w:hAnsi="宋体" w:cs="宋体"/>
                <w:color w:val="auto"/>
                <w:szCs w:val="21"/>
                <w:highlight w:val="none"/>
              </w:rPr>
              <w:t xml:space="preserve">整</w:t>
            </w:r>
            <w:r>
              <w:rPr>
                <w:rFonts w:hint="eastAsia" w:ascii="宋体" w:hAnsi="宋体" w:cs="宋体"/>
                <w:color w:val="auto"/>
                <w:szCs w:val="21"/>
                <w:highlight w:val="none"/>
              </w:rPr>
              <w:t xml:space="preserve">（</w:t>
            </w:r>
            <w:r>
              <w:rPr>
                <w:rFonts w:ascii="宋体" w:hAnsi="宋体" w:cs="宋体"/>
                <w:color w:val="auto"/>
                <w:szCs w:val="21"/>
                <w:highlight w:val="none"/>
              </w:rPr>
              <w:t xml:space="preserve">北京时间）</w:t>
            </w:r>
            <w:r/>
          </w:p>
          <w:p>
            <w:pPr>
              <w:jc w:val="left"/>
              <w:spacing w:line="380" w:lineRule="exact"/>
              <w:widowControl/>
              <w:rPr>
                <w:rFonts w:hint="eastAsia" w:eastAsia="宋体"/>
                <w:highlight w:val="none"/>
                <w:lang w:eastAsia="zh-CN"/>
              </w:rPr>
            </w:pPr>
            <w:r>
              <w:rPr>
                <w:rFonts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苏州市高新区邓尉路105号狮山科技馆8楼</w:t>
            </w:r>
            <w:r>
              <w:rPr>
                <w:rFonts w:hint="eastAsia" w:ascii="宋体" w:hAnsi="宋体" w:cs="宋体"/>
                <w:color w:val="auto"/>
                <w:szCs w:val="21"/>
                <w:highlight w:val="none"/>
              </w:rPr>
              <w:t xml:space="preserve">，苏州市公共资源交易中心</w:t>
            </w:r>
            <w:r/>
          </w:p>
        </w:tc>
      </w:tr>
      <w:tr>
        <w:trPr>
          <w:trHeight w:val="2096"/>
        </w:trPr>
        <w:tc>
          <w:tcPr>
            <w:tcW w:w="905" w:type="dxa"/>
            <w:vAlign w:val="center"/>
            <w:textDirection w:val="lrTb"/>
            <w:noWrap w:val="false"/>
          </w:tcPr>
          <w:p>
            <w:pPr>
              <w:jc w:val="center"/>
              <w:spacing w:line="4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中标服务费</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hAnsi="宋体" w:cs="宋体"/>
                <w:sz w:val="21"/>
                <w:szCs w:val="21"/>
                <w:highlight w:val="none"/>
              </w:rPr>
              <w:t xml:space="preserve">在规定时间内中标供应商向招标代理机构支付服务费</w:t>
            </w:r>
            <w:r>
              <w:rPr>
                <w:rFonts w:hint="eastAsia" w:ascii="宋体" w:hAnsi="宋体" w:cs="宋体"/>
                <w:color w:val="000000"/>
                <w:szCs w:val="21"/>
                <w:highlight w:val="none"/>
              </w:rPr>
              <w:t xml:space="preserve">，按预算金额100万元以内1.5%、100万元～500万元以内1.1%、500万元～1000万元以内0.80%差额定率累进法计算并支付中标服务费。该费用应在领取中标通知书时付清。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本项目中标服务费：</w:t>
            </w:r>
            <w:r/>
          </w:p>
          <w:p>
            <w:pPr>
              <w:jc w:val="left"/>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标段一：</w:t>
            </w:r>
            <w:r>
              <w:rPr>
                <w:rFonts w:hint="eastAsia" w:ascii="宋体" w:hAnsi="宋体" w:cs="宋体"/>
                <w:color w:val="000000"/>
                <w:szCs w:val="21"/>
                <w:highlight w:val="none"/>
                <w:lang w:val="zh-CN"/>
              </w:rPr>
              <w:t xml:space="preserve">人民币</w:t>
            </w:r>
            <w:r>
              <w:rPr>
                <w:rFonts w:hint="eastAsia" w:ascii="宋体" w:hAnsi="宋体" w:cs="宋体"/>
                <w:color w:val="000000"/>
                <w:szCs w:val="21"/>
                <w:highlight w:val="none"/>
                <w:lang w:val="en-US" w:eastAsia="zh-CN"/>
              </w:rPr>
              <w:t xml:space="preserve">柒仟玖佰伍拾</w:t>
            </w:r>
            <w:r>
              <w:rPr>
                <w:rFonts w:hint="eastAsia" w:ascii="宋体" w:hAnsi="宋体" w:cs="宋体"/>
                <w:color w:val="000000"/>
                <w:szCs w:val="21"/>
                <w:highlight w:val="none"/>
                <w:lang w:val="zh-CN"/>
              </w:rPr>
              <w:t xml:space="preserve">元整（¥：</w:t>
            </w:r>
            <w:r>
              <w:rPr>
                <w:rFonts w:hint="eastAsia" w:ascii="宋体" w:hAnsi="宋体" w:cs="宋体"/>
                <w:color w:val="000000"/>
                <w:szCs w:val="21"/>
                <w:highlight w:val="none"/>
                <w:lang w:val="en-US" w:eastAsia="zh-CN"/>
              </w:rPr>
              <w:t xml:space="preserve">7950</w:t>
            </w:r>
            <w:r>
              <w:rPr>
                <w:rFonts w:hint="eastAsia" w:ascii="宋体" w:hAnsi="宋体" w:cs="宋体"/>
                <w:color w:val="000000"/>
                <w:szCs w:val="21"/>
                <w:highlight w:val="none"/>
                <w:lang w:val="zh-CN"/>
              </w:rPr>
              <w:t xml:space="preserve">.00元）</w:t>
            </w:r>
            <w:r/>
          </w:p>
          <w:p>
            <w:pPr>
              <w:jc w:val="left"/>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标段二：</w:t>
            </w:r>
            <w:r>
              <w:rPr>
                <w:rFonts w:hint="eastAsia" w:ascii="宋体" w:hAnsi="宋体" w:cs="宋体"/>
                <w:color w:val="000000"/>
                <w:szCs w:val="21"/>
                <w:highlight w:val="none"/>
                <w:lang w:val="zh-CN"/>
              </w:rPr>
              <w:t xml:space="preserve">人民币</w:t>
            </w:r>
            <w:r>
              <w:rPr>
                <w:rFonts w:hint="eastAsia" w:ascii="宋体" w:hAnsi="宋体" w:cs="宋体"/>
                <w:color w:val="000000"/>
                <w:szCs w:val="21"/>
                <w:highlight w:val="none"/>
                <w:lang w:val="en-US" w:eastAsia="zh-CN"/>
              </w:rPr>
              <w:t xml:space="preserve">玖仟</w:t>
            </w:r>
            <w:r>
              <w:rPr>
                <w:rFonts w:hint="eastAsia" w:ascii="宋体" w:hAnsi="宋体" w:cs="宋体"/>
                <w:color w:val="000000"/>
                <w:szCs w:val="21"/>
                <w:highlight w:val="none"/>
                <w:lang w:val="zh-CN"/>
              </w:rPr>
              <w:t xml:space="preserve">元整（¥：</w:t>
            </w:r>
            <w:r>
              <w:rPr>
                <w:rFonts w:hint="eastAsia" w:ascii="宋体" w:hAnsi="宋体" w:cs="宋体"/>
                <w:color w:val="000000"/>
                <w:szCs w:val="21"/>
                <w:highlight w:val="none"/>
                <w:lang w:val="en-US" w:eastAsia="zh-CN"/>
              </w:rPr>
              <w:t xml:space="preserve">9000</w:t>
            </w:r>
            <w:r>
              <w:rPr>
                <w:rFonts w:hint="eastAsia" w:ascii="宋体" w:hAnsi="宋体" w:cs="宋体"/>
                <w:color w:val="000000"/>
                <w:szCs w:val="21"/>
                <w:highlight w:val="none"/>
                <w:lang w:val="zh-CN"/>
              </w:rPr>
              <w:t xml:space="preserve">.00元）</w:t>
            </w:r>
            <w:r/>
          </w:p>
          <w:p>
            <w:pPr>
              <w:jc w:val="left"/>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标段三：人民币叁仟元整</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3000</w:t>
            </w:r>
            <w:r>
              <w:rPr>
                <w:rFonts w:hint="eastAsia" w:ascii="宋体" w:hAnsi="宋体" w:cs="宋体"/>
                <w:color w:val="000000"/>
                <w:szCs w:val="21"/>
                <w:highlight w:val="none"/>
                <w:lang w:val="zh-CN"/>
              </w:rPr>
              <w:t xml:space="preserve">.00元）</w:t>
            </w:r>
            <w:r/>
          </w:p>
          <w:p>
            <w:pPr>
              <w:jc w:val="left"/>
              <w:spacing w:line="4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标段四：人民币叁仟元整</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3000</w:t>
            </w:r>
            <w:r>
              <w:rPr>
                <w:rFonts w:hint="eastAsia" w:ascii="宋体" w:hAnsi="宋体" w:cs="宋体"/>
                <w:color w:val="000000"/>
                <w:szCs w:val="21"/>
                <w:highlight w:val="none"/>
                <w:lang w:val="zh-CN"/>
              </w:rPr>
              <w:t xml:space="preserve">.00元）</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账户名：苏州市诚源招投标代理有限公司</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开户行：中国农业银行股份有限公司苏州国贸支行</w:t>
            </w:r>
            <w:r/>
          </w:p>
          <w:p>
            <w:pPr>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账  号：10553901040020646</w:t>
            </w:r>
            <w:r/>
          </w:p>
        </w:tc>
      </w:tr>
      <w:tr>
        <w:trPr>
          <w:trHeight w:val="90"/>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评标标准</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根据质量、服务与价格的比较</w:t>
            </w:r>
            <w:r/>
          </w:p>
        </w:tc>
      </w:tr>
      <w:tr>
        <w:trPr>
          <w:trHeight w:val="370"/>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p>
        </w:tc>
      </w:tr>
      <w:tr>
        <w:trPr>
          <w:trHeight w:val="262"/>
        </w:trPr>
        <w:tc>
          <w:tcPr>
            <w:tcW w:w="905" w:type="dxa"/>
            <w:vAlign w:val="center"/>
            <w:textDirection w:val="lrTb"/>
            <w:noWrap w:val="false"/>
          </w:tcPr>
          <w:p>
            <w:pPr>
              <w:jc w:val="center"/>
              <w:spacing w:line="400" w:lineRule="exac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13</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hAnsi="宋体" w:cs="宋体"/>
                <w:sz w:val="21"/>
                <w:szCs w:val="21"/>
                <w:highlight w:val="none"/>
              </w:rPr>
              <w:t xml:space="preserve">履约保证金</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rPr>
            </w:pPr>
            <w:r>
              <w:rPr>
                <w:rFonts w:hint="eastAsia" w:hAnsi="宋体" w:cs="宋体"/>
                <w:color w:val="auto"/>
                <w:sz w:val="21"/>
                <w:szCs w:val="21"/>
                <w:highlight w:val="none"/>
              </w:rPr>
              <w:t xml:space="preserve">每标段/贰万元整，</w:t>
            </w:r>
            <w:r>
              <w:rPr>
                <w:rFonts w:hint="eastAsia" w:hAnsi="宋体" w:cs="宋体"/>
                <w:sz w:val="21"/>
                <w:szCs w:val="21"/>
                <w:highlight w:val="none"/>
              </w:rPr>
              <w:t xml:space="preserve">中标单位自主选择以支票、汇票、本票、保函等非现金形式缴纳或提交</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中标原则</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导致废标因素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出现下列情形之一的，为废标：</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（一）符合专业条件的投标单位或对招标文件作实质响应的投标单位不足三家的；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（二）出现影响招标公正的违法、违规行为的；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（三）投标单位的报价均超过了招标预算，招标单位不能支付的；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导致无效标因素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投标文件属下列情况之一的按照无效投标处理：</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（一）投标文件未按招标文件要求签署、盖章的；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（二）不具备招标文件中规定的资格要求的；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（三）报价超过招标文件中规定的预算金额或者最高限价的；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（四）投标文件含有招标单位不能接受的附加条件的</w:t>
            </w:r>
            <w:r>
              <w:rPr>
                <w:rFonts w:hint="eastAsia" w:ascii="宋体" w:hAnsi="宋体" w:cs="宋体"/>
                <w:color w:val="000000"/>
                <w:szCs w:val="21"/>
                <w:highlight w:val="none"/>
              </w:rPr>
              <w:t xml:space="preserve">；</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五</w:t>
            </w:r>
            <w:r>
              <w:rPr>
                <w:rFonts w:hint="eastAsia" w:ascii="宋体" w:hAnsi="宋体" w:cs="宋体"/>
                <w:color w:val="000000"/>
                <w:szCs w:val="21"/>
                <w:highlight w:val="none"/>
              </w:rPr>
              <w:t xml:space="preserve">）法律、法规和招标文件规定的其他无效情形。</w:t>
            </w:r>
            <w:r/>
          </w:p>
        </w:tc>
      </w:tr>
    </w:tbl>
    <w:p>
      <w:pPr>
        <w:pStyle w:val="807"/>
        <w:rPr>
          <w:color w:val="000000"/>
          <w:sz w:val="36"/>
          <w:szCs w:val="36"/>
          <w:highlight w:val="none"/>
          <w:lang w:val="zh-CN"/>
        </w:rPr>
      </w:pPr>
      <w:r>
        <w:rPr>
          <w:color w:val="000000"/>
          <w:sz w:val="36"/>
          <w:szCs w:val="36"/>
          <w:highlight w:val="none"/>
          <w:lang w:val="zh-CN"/>
        </w:rPr>
      </w:r>
      <w:r/>
    </w:p>
    <w:p>
      <w:pPr>
        <w:pStyle w:val="808"/>
        <w:rPr>
          <w:highlight w:val="none"/>
          <w:lang w:val="zh-CN"/>
        </w:rPr>
      </w:pPr>
      <w:r>
        <w:rPr>
          <w:color w:val="000000"/>
          <w:sz w:val="36"/>
          <w:szCs w:val="36"/>
          <w:highlight w:val="none"/>
          <w:lang w:val="zh-CN"/>
        </w:rPr>
        <w:br w:type="page" w:clear="all"/>
      </w:r>
      <w:r/>
    </w:p>
    <w:p>
      <w:pPr>
        <w:jc w:val="center"/>
        <w:rPr>
          <w:b/>
          <w:color w:val="000000"/>
          <w:sz w:val="36"/>
          <w:szCs w:val="36"/>
          <w:highlight w:val="none"/>
          <w:lang w:val="zh-CN"/>
        </w:rPr>
      </w:pPr>
      <w:r>
        <w:rPr>
          <w:b/>
          <w:color w:val="000000"/>
          <w:sz w:val="36"/>
          <w:szCs w:val="36"/>
          <w:highlight w:val="none"/>
          <w:lang w:val="zh-CN"/>
        </w:rPr>
        <w:t xml:space="preserve">目录</w:t>
      </w:r>
      <w:r/>
    </w:p>
    <w:p>
      <w:pPr>
        <w:jc w:val="center"/>
        <w:rPr>
          <w:color w:val="000000"/>
          <w:sz w:val="36"/>
          <w:szCs w:val="36"/>
          <w:highlight w:val="none"/>
          <w:lang w:val="zh-CN"/>
        </w:rPr>
      </w:pPr>
      <w:r>
        <w:rPr>
          <w:color w:val="000000"/>
          <w:sz w:val="36"/>
          <w:szCs w:val="36"/>
          <w:highlight w:val="none"/>
          <w:lang w:val="zh-CN"/>
        </w:rPr>
      </w:r>
      <w:r/>
    </w:p>
    <w:p>
      <w:pPr>
        <w:jc w:val="center"/>
        <w:rPr>
          <w:color w:val="000000"/>
          <w:sz w:val="36"/>
          <w:szCs w:val="36"/>
          <w:highlight w:val="none"/>
        </w:rPr>
      </w:pPr>
      <w:r>
        <w:rPr>
          <w:color w:val="000000"/>
          <w:sz w:val="36"/>
          <w:szCs w:val="36"/>
          <w:highlight w:val="none"/>
        </w:rPr>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Fonts w:ascii="宋体" w:hAnsi="宋体"/>
          <w:b/>
          <w:color w:val="000000"/>
          <w:sz w:val="24"/>
          <w:szCs w:val="24"/>
          <w:highlight w:val="none"/>
        </w:rPr>
        <w:instrText xml:space="preserve"> TOC \o "1-3" \h \z \u </w:instrText>
      </w:r>
      <w:r>
        <w:rPr>
          <w:rFonts w:ascii="宋体" w:hAnsi="宋体"/>
          <w:b/>
          <w:color w:val="000000"/>
          <w:sz w:val="24"/>
          <w:szCs w:val="24"/>
          <w:highlight w:val="none"/>
        </w:rPr>
        <w:fldChar w:fldCharType="separate"/>
      </w: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"_Toc28861882"</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第一章</w:t>
      </w:r>
      <w:r>
        <w:rPr>
          <w:rFonts w:ascii="宋体" w:hAnsi="宋体"/>
          <w:b/>
          <w:color w:val="000000"/>
          <w:sz w:val="24"/>
          <w:szCs w:val="24"/>
          <w:highlight w:val="none"/>
        </w:rPr>
        <w:tab/>
      </w:r>
      <w:r>
        <w:rPr>
          <w:rStyle w:val="992"/>
          <w:rFonts w:hint="eastAsia" w:ascii="宋体" w:hAnsi="宋体"/>
          <w:b/>
          <w:color w:val="000000"/>
          <w:sz w:val="24"/>
          <w:szCs w:val="24"/>
          <w:highlight w:val="none"/>
        </w:rPr>
        <w:t xml:space="preserve">投标邀请函</w:t>
      </w:r>
      <w:r>
        <w:rPr>
          <w:rFonts w:ascii="宋体" w:hAnsi="宋体"/>
          <w:b/>
          <w:color w:val="000000"/>
          <w:sz w:val="24"/>
          <w:szCs w:val="24"/>
          <w:highlight w:val="none"/>
        </w:rPr>
        <w:fldChar w:fldCharType="end"/>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"_Toc28861883"</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第二章</w:t>
      </w:r>
      <w:r>
        <w:rPr>
          <w:rFonts w:ascii="宋体" w:hAnsi="宋体"/>
          <w:b/>
          <w:color w:val="000000"/>
          <w:sz w:val="24"/>
          <w:szCs w:val="24"/>
          <w:highlight w:val="none"/>
        </w:rPr>
        <w:tab/>
      </w:r>
      <w:r>
        <w:rPr>
          <w:rStyle w:val="992"/>
          <w:rFonts w:hint="eastAsia" w:ascii="宋体" w:hAnsi="宋体"/>
          <w:b/>
          <w:color w:val="000000"/>
          <w:sz w:val="24"/>
          <w:szCs w:val="24"/>
          <w:highlight w:val="none"/>
        </w:rPr>
        <w:t xml:space="preserve">投标人须知</w:t>
      </w:r>
      <w:r>
        <w:rPr>
          <w:rFonts w:ascii="宋体" w:hAnsi="宋体"/>
          <w:b/>
          <w:color w:val="000000"/>
          <w:sz w:val="24"/>
          <w:szCs w:val="24"/>
          <w:highlight w:val="none"/>
        </w:rPr>
        <w:fldChar w:fldCharType="end"/>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"_Toc28861884"</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第三章</w:t>
      </w:r>
      <w:r>
        <w:rPr>
          <w:rFonts w:ascii="宋体" w:hAnsi="宋体"/>
          <w:b/>
          <w:color w:val="000000"/>
          <w:sz w:val="24"/>
          <w:szCs w:val="24"/>
          <w:highlight w:val="none"/>
        </w:rPr>
        <w:tab/>
      </w:r>
      <w:r>
        <w:rPr>
          <w:rStyle w:val="992"/>
          <w:rFonts w:hint="eastAsia" w:ascii="宋体" w:hAnsi="宋体"/>
          <w:b/>
          <w:color w:val="000000"/>
          <w:sz w:val="24"/>
          <w:szCs w:val="24"/>
          <w:highlight w:val="none"/>
        </w:rPr>
        <w:t xml:space="preserve">投标文件格式</w:t>
      </w:r>
      <w:r>
        <w:rPr>
          <w:rFonts w:ascii="宋体" w:hAnsi="宋体"/>
          <w:b/>
          <w:color w:val="000000"/>
          <w:sz w:val="24"/>
          <w:szCs w:val="24"/>
          <w:highlight w:val="none"/>
        </w:rPr>
        <w:fldChar w:fldCharType="end"/>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"_Toc28861885"</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第四章</w:t>
      </w:r>
      <w:r>
        <w:rPr>
          <w:rFonts w:ascii="宋体" w:hAnsi="宋体"/>
          <w:b/>
          <w:color w:val="000000"/>
          <w:sz w:val="24"/>
          <w:szCs w:val="24"/>
          <w:highlight w:val="none"/>
        </w:rPr>
        <w:tab/>
      </w:r>
      <w:r>
        <w:rPr>
          <w:rFonts w:hint="eastAsia" w:ascii="宋体" w:hAnsi="宋体"/>
          <w:b/>
          <w:color w:val="000000"/>
          <w:sz w:val="24"/>
          <w:szCs w:val="24"/>
          <w:highlight w:val="none"/>
          <w:lang w:eastAsia="zh-CN"/>
        </w:rPr>
        <w:t xml:space="preserve">项目需求</w:t>
      </w:r>
      <w:r>
        <w:rPr>
          <w:rFonts w:ascii="宋体" w:hAnsi="宋体"/>
          <w:b/>
          <w:color w:val="000000"/>
          <w:sz w:val="24"/>
          <w:szCs w:val="24"/>
          <w:highlight w:val="none"/>
        </w:rPr>
        <w:fldChar w:fldCharType="end"/>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"_Toc28861886"</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第五章</w:t>
      </w:r>
      <w:r>
        <w:rPr>
          <w:rFonts w:ascii="宋体" w:hAnsi="宋体"/>
          <w:b/>
          <w:color w:val="000000"/>
          <w:sz w:val="24"/>
          <w:szCs w:val="24"/>
          <w:highlight w:val="none"/>
        </w:rPr>
        <w:tab/>
      </w:r>
      <w:r>
        <w:rPr>
          <w:rStyle w:val="992"/>
          <w:rFonts w:hint="eastAsia" w:ascii="宋体" w:hAnsi="宋体"/>
          <w:b/>
          <w:color w:val="000000"/>
          <w:sz w:val="24"/>
          <w:szCs w:val="24"/>
          <w:highlight w:val="none"/>
        </w:rPr>
        <w:t xml:space="preserve">合同拟定条款</w:t>
      </w:r>
      <w:r>
        <w:rPr>
          <w:rFonts w:ascii="宋体" w:hAnsi="宋体"/>
          <w:b/>
          <w:color w:val="000000"/>
          <w:sz w:val="24"/>
          <w:szCs w:val="24"/>
          <w:highlight w:val="none"/>
        </w:rPr>
        <w:fldChar w:fldCharType="end"/>
      </w:r>
      <w:r/>
    </w:p>
    <w:p>
      <w:pPr>
        <w:pStyle w:val="978"/>
        <w:rPr>
          <w:rFonts w:ascii="宋体" w:hAnsi="宋体"/>
          <w:b/>
          <w:color w:val="000000"/>
          <w:sz w:val="24"/>
          <w:szCs w:val="24"/>
          <w:highlight w:val="none"/>
        </w:rPr>
      </w:pPr>
      <w:r>
        <w:rPr>
          <w:rFonts w:ascii="宋体" w:hAnsi="宋体"/>
          <w:b/>
          <w:color w:val="000000"/>
          <w:sz w:val="24"/>
          <w:szCs w:val="24"/>
          <w:highlight w:val="none"/>
        </w:rPr>
        <w:fldChar w:fldCharType="begin"/>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"_Toc28861887"</w:instrText>
      </w:r>
      <w:r>
        <w:rPr>
          <w:rStyle w:val="9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92"/>
          <w:rFonts w:hint="eastAsia" w:ascii="宋体" w:hAnsi="宋体"/>
          <w:b/>
          <w:color w:val="000000"/>
          <w:sz w:val="24"/>
          <w:szCs w:val="24"/>
          <w:highlight w:val="none"/>
        </w:rPr>
        <w:t xml:space="preserve">第六章</w:t>
      </w:r>
      <w:r>
        <w:rPr>
          <w:rFonts w:ascii="宋体" w:hAnsi="宋体"/>
          <w:b/>
          <w:color w:val="000000"/>
          <w:sz w:val="24"/>
          <w:szCs w:val="24"/>
          <w:highlight w:val="none"/>
        </w:rPr>
        <w:tab/>
      </w:r>
      <w:r>
        <w:rPr>
          <w:rStyle w:val="992"/>
          <w:rFonts w:hint="eastAsia" w:ascii="宋体" w:hAnsi="宋体"/>
          <w:b/>
          <w:color w:val="000000"/>
          <w:sz w:val="24"/>
          <w:szCs w:val="24"/>
          <w:highlight w:val="none"/>
        </w:rPr>
        <w:t xml:space="preserve">评标办法及标准</w:t>
      </w:r>
      <w:r>
        <w:rPr>
          <w:rFonts w:ascii="宋体" w:hAnsi="宋体"/>
          <w:b/>
          <w:color w:val="000000"/>
          <w:sz w:val="24"/>
          <w:szCs w:val="24"/>
          <w:highlight w:val="none"/>
        </w:rPr>
        <w:fldChar w:fldCharType="end"/>
      </w:r>
      <w:r/>
    </w:p>
    <w:p>
      <w:pPr>
        <w:spacing w:line="60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fldChar w:fldCharType="end"/>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7"/>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08"/>
        <w:rPr>
          <w:highlight w:val="none"/>
          <w:lang w:val="zh-CN"/>
        </w:rPr>
      </w:pPr>
      <w:r>
        <w:rPr>
          <w:highlight w:val="none"/>
          <w:lang w:val="zh-CN"/>
        </w:rPr>
      </w:r>
      <w:r/>
    </w:p>
    <w:p>
      <w:pPr>
        <w:pStyle w:val="808"/>
        <w:ind w:firstLine="0"/>
        <w:rPr>
          <w:color w:val="000000"/>
          <w:highlight w:val="none"/>
          <w:lang w:val="zh-CN"/>
        </w:rPr>
      </w:pPr>
      <w:r>
        <w:rPr>
          <w:color w:val="000000"/>
          <w:highlight w:val="none"/>
          <w:lang w:val="zh-CN"/>
        </w:rPr>
      </w:r>
      <w:r/>
    </w:p>
    <w:p>
      <w:pPr>
        <w:pStyle w:val="983"/>
        <w:rPr>
          <w:rFonts w:hint="eastAsia"/>
          <w:color w:val="000000"/>
          <w:sz w:val="44"/>
          <w:szCs w:val="44"/>
          <w:highlight w:val="none"/>
        </w:rPr>
      </w:pPr>
      <w:r/>
      <w:bookmarkStart w:id="0" w:name="_Toc28861882"/>
      <w:r/>
      <w:r/>
    </w:p>
    <w:p>
      <w:pPr>
        <w:pStyle w:val="983"/>
        <w:rPr>
          <w:color w:val="000000"/>
          <w:sz w:val="44"/>
          <w:szCs w:val="44"/>
          <w:highlight w:val="none"/>
        </w:rPr>
      </w:pPr>
      <w:r>
        <w:rPr>
          <w:rFonts w:hint="eastAsia"/>
          <w:color w:val="000000"/>
          <w:sz w:val="44"/>
          <w:szCs w:val="44"/>
          <w:highlight w:val="none"/>
        </w:rPr>
        <w:t xml:space="preserve">第一章 投标邀请函</w:t>
      </w:r>
      <w:bookmarkEnd w:id="0"/>
      <w:r/>
      <w:r/>
    </w:p>
    <w:p>
      <w:pPr>
        <w:jc w:val="left"/>
        <w:spacing w:line="360" w:lineRule="auto"/>
        <w:widowControl/>
        <w:rPr>
          <w:rFonts w:ascii="宋体" w:hAnsi="宋体" w:cs="宋体"/>
          <w:color w:val="000000"/>
          <w:szCs w:val="21"/>
          <w:highlight w:val="none"/>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shd w:val="clear" w:color="auto" w:fill="ffffff"/>
          <w:lang w:bidi="ar"/>
        </w:rPr>
        <w:t xml:space="preserve">项目概况</w:t>
      </w:r>
      <w:r/>
    </w:p>
    <w:p>
      <w:pPr>
        <w:ind w:firstLine="480"/>
        <w:jc w:val="left"/>
        <w:spacing w:line="360" w:lineRule="auto"/>
        <w:widowControl/>
        <w:rPr>
          <w:rFonts w:ascii="宋体" w:hAnsi="宋体" w:cs="宋体"/>
          <w:color w:val="000000"/>
          <w:szCs w:val="21"/>
          <w:highlight w:val="none"/>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u w:val="single"/>
          <w:lang w:eastAsia="zh-CN"/>
        </w:rPr>
        <w:t xml:space="preserve">2026年度纸质图书定点采购</w:t>
      </w:r>
      <w:r>
        <w:rPr>
          <w:rFonts w:hint="eastAsia" w:ascii="宋体" w:hAnsi="宋体" w:cs="宋体"/>
          <w:color w:val="000000"/>
          <w:szCs w:val="21"/>
          <w:highlight w:val="none"/>
          <w:shd w:val="clear" w:color="auto" w:fill="ffffff"/>
          <w:lang w:bidi="ar"/>
        </w:rPr>
        <w:t xml:space="preserve">的潜在供应商应</w:t>
      </w:r>
      <w:r>
        <w:rPr>
          <w:rFonts w:hint="eastAsia" w:cs="宋体"/>
          <w:sz w:val="21"/>
          <w:szCs w:val="21"/>
          <w:highlight w:val="none"/>
          <w:shd w:val="clear" w:color="auto" w:fill="ffffff"/>
        </w:rPr>
        <w:t xml:space="preserve">在</w:t>
      </w:r>
      <w:r>
        <w:rPr>
          <w:rFonts w:hint="eastAsia" w:cs="宋体"/>
          <w:sz w:val="21"/>
          <w:szCs w:val="21"/>
          <w:highlight w:val="none"/>
          <w:u w:val="single"/>
          <w:shd w:val="clear" w:color="auto" w:fill="ffffff"/>
          <w:lang w:val="en-US" w:eastAsia="zh-CN"/>
        </w:rPr>
        <w:t xml:space="preserve">苏采云系统</w:t>
      </w:r>
      <w:r>
        <w:rPr>
          <w:rFonts w:hint="eastAsia" w:cs="宋体"/>
          <w:sz w:val="21"/>
          <w:szCs w:val="21"/>
          <w:highlight w:val="none"/>
          <w:shd w:val="clear" w:color="auto" w:fill="ffffff"/>
        </w:rPr>
        <w:t xml:space="preserve">获取采购文件</w:t>
      </w:r>
      <w:r>
        <w:rPr>
          <w:rFonts w:hint="eastAsia" w:ascii="宋体" w:hAnsi="宋体" w:cs="宋体"/>
          <w:color w:val="000000"/>
          <w:szCs w:val="21"/>
          <w:highlight w:val="none"/>
          <w:shd w:val="clear" w:color="auto" w:fill="ffffff"/>
          <w:lang w:bidi="ar"/>
        </w:rPr>
        <w:t xml:space="preserve">，并于</w:t>
      </w:r>
      <w:r>
        <w:rPr>
          <w:rFonts w:hint="eastAsia" w:ascii="宋体" w:hAnsi="宋体" w:cs="宋体"/>
          <w:color w:val="000000"/>
          <w:szCs w:val="21"/>
          <w:highlight w:val="none"/>
          <w:u w:val="single"/>
          <w:shd w:val="clear" w:color="auto" w:fill="ffffff"/>
          <w:lang w:eastAsia="zh-CN" w:bidi="ar"/>
        </w:rPr>
        <w:t xml:space="preserve">202</w:t>
      </w:r>
      <w:r>
        <w:rPr>
          <w:rFonts w:hint="eastAsia" w:ascii="宋体" w:hAnsi="宋体" w:cs="宋体"/>
          <w:color w:val="000000"/>
          <w:szCs w:val="21"/>
          <w:highlight w:val="none"/>
          <w:u w:val="single"/>
          <w:shd w:val="clear" w:color="auto" w:fill="ffffff"/>
          <w:lang w:val="en-US" w:eastAsia="zh-CN" w:bidi="ar"/>
        </w:rPr>
        <w:t xml:space="preserve">6</w:t>
      </w:r>
      <w:r>
        <w:rPr>
          <w:rFonts w:hint="eastAsia" w:ascii="宋体" w:hAnsi="宋体" w:cs="宋体"/>
          <w:color w:val="000000"/>
          <w:szCs w:val="21"/>
          <w:highlight w:val="none"/>
          <w:u w:val="single"/>
          <w:shd w:val="clear" w:color="auto" w:fill="ffffff"/>
          <w:lang w:eastAsia="zh-CN" w:bidi="ar"/>
        </w:rPr>
        <w:t xml:space="preserve">年</w:t>
      </w:r>
      <w:r>
        <w:rPr>
          <w:rFonts w:hint="eastAsia" w:ascii="宋体" w:hAnsi="宋体" w:cs="宋体"/>
          <w:color w:val="000000"/>
          <w:szCs w:val="21"/>
          <w:highlight w:val="none"/>
          <w:u w:val="single"/>
          <w:shd w:val="clear" w:color="auto" w:fill="ffffff"/>
          <w:lang w:val="en-US" w:eastAsia="zh-CN" w:bidi="ar"/>
        </w:rPr>
        <w:t xml:space="preserve">5月9日</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13：3</w:t>
      </w:r>
      <w:r>
        <w:rPr>
          <w:rFonts w:hint="eastAsia" w:ascii="宋体" w:hAnsi="宋体" w:cs="宋体"/>
          <w:b w:val="0"/>
          <w:bCs w:val="0"/>
          <w:color w:val="000000"/>
          <w:szCs w:val="21"/>
          <w:highlight w:val="none"/>
          <w:u w:val="single"/>
        </w:rPr>
        <w:t xml:space="preserve">0整</w:t>
      </w:r>
      <w:r>
        <w:rPr>
          <w:rFonts w:hint="eastAsia" w:ascii="宋体" w:hAnsi="宋体" w:cs="宋体"/>
          <w:color w:val="000000"/>
          <w:szCs w:val="21"/>
          <w:highlight w:val="none"/>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highlight w:val="none"/>
        </w:rPr>
      </w:pPr>
      <w:r>
        <w:rPr>
          <w:rFonts w:hint="eastAsia" w:ascii="宋体" w:hAnsi="宋体" w:cs="宋体"/>
          <w:b/>
          <w:color w:val="000000"/>
          <w:highlight w:val="none"/>
        </w:rPr>
        <w:t xml:space="preserve">一、项目基本情况：</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JSZC-320500-SZSC-G2026-0003</w:t>
      </w:r>
      <w:r/>
    </w:p>
    <w:p>
      <w:pPr>
        <w:ind w:firstLine="420"/>
        <w:jc w:val="left"/>
        <w:spacing w:line="360" w:lineRule="auto"/>
        <w:widowControl/>
        <w:rPr>
          <w:rFonts w:hint="eastAsia"/>
          <w:color w:val="000000"/>
          <w:highlight w:val="none"/>
        </w:rPr>
      </w:pPr>
      <w:r>
        <w:rPr>
          <w:rFonts w:hint="eastAsia" w:ascii="宋体" w:hAnsi="宋体" w:cs="宋体"/>
          <w:color w:val="000000"/>
          <w:szCs w:val="21"/>
          <w:highlight w:val="none"/>
          <w:shd w:val="clear" w:color="auto" w:fill="ffffff"/>
          <w:lang w:val="en-US" w:eastAsia="zh-CN" w:bidi="ar"/>
        </w:rPr>
        <w:t xml:space="preserve">2.</w:t>
      </w:r>
      <w:r>
        <w:rPr>
          <w:rFonts w:hint="eastAsia" w:ascii="宋体" w:hAnsi="宋体" w:cs="宋体"/>
          <w:color w:val="000000"/>
          <w:szCs w:val="21"/>
          <w:highlight w:val="none"/>
          <w:shd w:val="clear" w:color="auto" w:fill="ffffff"/>
          <w:lang w:bidi="ar"/>
        </w:rPr>
        <w:t xml:space="preserve">采购方式：公开招标</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项目内容：</w:t>
      </w:r>
      <w:r>
        <w:rPr>
          <w:rFonts w:hint="eastAsia" w:ascii="宋体" w:hAnsi="宋体" w:cs="宋体"/>
          <w:color w:val="000000"/>
          <w:szCs w:val="21"/>
          <w:highlight w:val="none"/>
          <w:lang w:eastAsia="zh-CN"/>
        </w:rPr>
        <w:t xml:space="preserve">2026年度纸质图书定点采购</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项目预算</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eastAsia="zh-CN"/>
        </w:rPr>
        <w:t xml:space="preserve">人民币壹佰伍拾壹万</w:t>
      </w:r>
      <w:r>
        <w:rPr>
          <w:rFonts w:hint="eastAsia" w:ascii="宋体" w:hAnsi="宋体" w:cs="宋体"/>
          <w:color w:val="000000"/>
          <w:szCs w:val="21"/>
          <w:highlight w:val="none"/>
          <w:lang w:val="en-US" w:eastAsia="zh-CN"/>
        </w:rPr>
        <w:t xml:space="preserve">元</w:t>
      </w:r>
      <w:r>
        <w:rPr>
          <w:rFonts w:hint="eastAsia" w:ascii="宋体" w:hAnsi="宋体" w:cs="宋体"/>
          <w:color w:val="000000"/>
          <w:szCs w:val="21"/>
          <w:highlight w:val="none"/>
          <w:lang w:eastAsia="zh-CN"/>
        </w:rPr>
        <w:t xml:space="preserve">整（¥：1510000.00）</w:t>
      </w:r>
      <w:r/>
    </w:p>
    <w:p>
      <w:pPr>
        <w:pStyle w:val="994"/>
        <w:ind w:firstLine="409"/>
        <w:rPr>
          <w:rFonts w:hint="eastAsia" w:hAnsi="宋体" w:cs="宋体"/>
          <w:sz w:val="21"/>
          <w:szCs w:val="21"/>
          <w:highlight w:val="none"/>
          <w:lang w:bidi="ar"/>
        </w:rPr>
      </w:pPr>
      <w:r>
        <w:rPr>
          <w:rFonts w:hint="eastAsia" w:hAnsi="宋体" w:cs="宋体"/>
          <w:color w:val="000000"/>
          <w:szCs w:val="21"/>
          <w:highlight w:val="none"/>
          <w:lang w:val="en-US" w:eastAsia="zh-CN"/>
        </w:rPr>
        <w:t xml:space="preserve">5.</w:t>
      </w:r>
      <w:r>
        <w:rPr>
          <w:rFonts w:hint="eastAsia" w:hAnsi="宋体" w:cs="宋体"/>
          <w:sz w:val="21"/>
          <w:szCs w:val="21"/>
          <w:highlight w:val="none"/>
          <w:lang w:bidi="ar"/>
        </w:rPr>
        <w:t xml:space="preserve">标段分项预算：</w:t>
      </w:r>
      <w:r/>
    </w:p>
    <w:tbl>
      <w:tblPr>
        <w:tblStyle w:val="77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5961"/>
        <w:gridCol w:w="2211"/>
      </w:tblGrid>
      <w:tr>
        <w:trPr>
          <w:jc w:val="center"/>
          <w:trHeight w:val="567"/>
        </w:trPr>
        <w:tc>
          <w:tcPr>
            <w:tcW w:w="1209" w:type="dxa"/>
            <w:vAlign w:val="center"/>
            <w:textDirection w:val="lrTb"/>
            <w:noWrap w:val="false"/>
          </w:tcPr>
          <w:p>
            <w:pPr>
              <w:jc w:val="center"/>
              <w:rPr>
                <w:rFonts w:hint="eastAsia" w:hAnsi="宋体" w:cs="宋体"/>
                <w:b/>
                <w:bCs/>
                <w:sz w:val="21"/>
                <w:szCs w:val="21"/>
                <w:highlight w:val="none"/>
              </w:rPr>
            </w:pPr>
            <w:r>
              <w:rPr>
                <w:rFonts w:hint="eastAsia" w:hAnsi="宋体" w:cs="宋体"/>
                <w:b/>
                <w:bCs/>
                <w:sz w:val="21"/>
                <w:szCs w:val="21"/>
                <w:highlight w:val="none"/>
              </w:rPr>
              <w:t xml:space="preserve">标段号</w:t>
            </w:r>
            <w:r/>
          </w:p>
        </w:tc>
        <w:tc>
          <w:tcPr>
            <w:tcW w:w="5641" w:type="dxa"/>
            <w:vAlign w:val="center"/>
            <w:textDirection w:val="lrTb"/>
            <w:noWrap w:val="false"/>
          </w:tcPr>
          <w:p>
            <w:pPr>
              <w:jc w:val="center"/>
              <w:rPr>
                <w:rFonts w:hint="eastAsia" w:hAnsi="宋体" w:cs="宋体"/>
                <w:b/>
                <w:bCs/>
                <w:sz w:val="21"/>
                <w:szCs w:val="21"/>
                <w:highlight w:val="none"/>
              </w:rPr>
            </w:pPr>
            <w:r>
              <w:rPr>
                <w:rFonts w:hint="eastAsia" w:hAnsi="宋体" w:cs="宋体"/>
                <w:b/>
                <w:bCs/>
                <w:sz w:val="21"/>
                <w:szCs w:val="21"/>
                <w:highlight w:val="none"/>
              </w:rPr>
              <w:t xml:space="preserve">名称</w:t>
            </w:r>
            <w:r/>
          </w:p>
        </w:tc>
        <w:tc>
          <w:tcPr>
            <w:tcW w:w="2092" w:type="dxa"/>
            <w:vAlign w:val="center"/>
            <w:textDirection w:val="lrTb"/>
            <w:noWrap w:val="false"/>
          </w:tcPr>
          <w:p>
            <w:pPr>
              <w:jc w:val="center"/>
              <w:rPr>
                <w:rFonts w:hint="eastAsia" w:hAnsi="宋体" w:cs="宋体"/>
                <w:b/>
                <w:bCs/>
                <w:sz w:val="21"/>
                <w:szCs w:val="21"/>
                <w:highlight w:val="none"/>
              </w:rPr>
            </w:pPr>
            <w:r>
              <w:rPr>
                <w:rFonts w:hint="eastAsia" w:hAnsi="宋体" w:cs="宋体"/>
                <w:b/>
                <w:bCs/>
                <w:sz w:val="21"/>
                <w:szCs w:val="21"/>
                <w:highlight w:val="none"/>
              </w:rPr>
              <w:t xml:space="preserve">分项采购预算</w:t>
            </w:r>
            <w:r/>
          </w:p>
          <w:p>
            <w:pPr>
              <w:jc w:val="center"/>
              <w:rPr>
                <w:rFonts w:hint="eastAsia" w:hAnsi="宋体" w:cs="宋体"/>
                <w:b/>
                <w:bCs/>
                <w:sz w:val="21"/>
                <w:szCs w:val="21"/>
                <w:highlight w:val="none"/>
              </w:rPr>
            </w:pPr>
            <w:r>
              <w:rPr>
                <w:rFonts w:hint="eastAsia" w:hAnsi="宋体" w:cs="宋体"/>
                <w:b/>
                <w:bCs/>
                <w:sz w:val="21"/>
                <w:szCs w:val="21"/>
                <w:highlight w:val="none"/>
              </w:rPr>
              <w:t xml:space="preserve">（万元）</w:t>
            </w:r>
            <w:r/>
          </w:p>
        </w:tc>
      </w:tr>
      <w:tr>
        <w:trPr>
          <w:jc w:val="center"/>
          <w:trHeight w:val="567"/>
        </w:trPr>
        <w:tc>
          <w:tcPr>
            <w:tcW w:w="120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p>
        </w:tc>
        <w:tc>
          <w:tcPr>
            <w:tcW w:w="56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A、B、C、D、E、F、G、H、I、J、T类</w:t>
            </w:r>
            <w:r/>
          </w:p>
        </w:tc>
        <w:tc>
          <w:tcPr>
            <w:tcW w:w="2092"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w:t>
            </w:r>
            <w:r/>
          </w:p>
        </w:tc>
      </w:tr>
      <w:tr>
        <w:trPr>
          <w:jc w:val="center"/>
          <w:trHeight w:val="567"/>
        </w:trPr>
        <w:tc>
          <w:tcPr>
            <w:tcW w:w="120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p>
        </w:tc>
        <w:tc>
          <w:tcPr>
            <w:tcW w:w="56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F、G、I、J、K、N、O、P、Q、R、S、T、U、V、X、Z类</w:t>
            </w:r>
            <w:r/>
          </w:p>
        </w:tc>
        <w:tc>
          <w:tcPr>
            <w:tcW w:w="2092"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r>
      <w:tr>
        <w:trPr>
          <w:jc w:val="center"/>
          <w:trHeight w:val="567"/>
        </w:trPr>
        <w:tc>
          <w:tcPr>
            <w:tcW w:w="120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w:t>
            </w:r>
            <w:r/>
          </w:p>
        </w:tc>
        <w:tc>
          <w:tcPr>
            <w:tcW w:w="56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A、B、C、D、E、F、G、H、I、J、T类</w:t>
            </w:r>
            <w:r/>
          </w:p>
        </w:tc>
        <w:tc>
          <w:tcPr>
            <w:tcW w:w="2092"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p>
        </w:tc>
      </w:tr>
      <w:tr>
        <w:trPr>
          <w:jc w:val="center"/>
          <w:trHeight w:val="567"/>
        </w:trPr>
        <w:tc>
          <w:tcPr>
            <w:tcW w:w="120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r/>
          </w:p>
        </w:tc>
        <w:tc>
          <w:tcPr>
            <w:tcW w:w="5641"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F、G、I、J、K、N、O、P、Q、R、S、T、U、V、X、Z类</w:t>
            </w:r>
            <w:r/>
          </w:p>
        </w:tc>
        <w:tc>
          <w:tcPr>
            <w:tcW w:w="2092"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w:t>
            </w:r>
            <w:r/>
          </w:p>
        </w:tc>
      </w:tr>
    </w:tbl>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标段划分及中标原则：</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本次招标项目共四个标段</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一二标段为</w:t>
      </w:r>
      <w:r>
        <w:rPr>
          <w:rFonts w:hint="eastAsia" w:hAnsi="宋体"/>
          <w:sz w:val="21"/>
          <w:szCs w:val="21"/>
          <w:highlight w:val="none"/>
        </w:rPr>
        <w:t xml:space="preserve">中文纸质图书</w:t>
      </w:r>
      <w:r>
        <w:rPr>
          <w:rFonts w:hint="eastAsia" w:hAnsi="宋体"/>
          <w:sz w:val="21"/>
          <w:szCs w:val="21"/>
          <w:highlight w:val="none"/>
          <w:lang w:eastAsia="zh-CN"/>
        </w:rPr>
        <w:t xml:space="preserve">，</w:t>
      </w:r>
      <w:r>
        <w:rPr>
          <w:rFonts w:hint="eastAsia" w:hAnsi="宋体"/>
          <w:sz w:val="21"/>
          <w:szCs w:val="21"/>
          <w:highlight w:val="none"/>
          <w:lang w:val="en-US" w:eastAsia="zh-CN"/>
        </w:rPr>
        <w:t xml:space="preserve">三、四标</w:t>
      </w:r>
      <w:r>
        <w:rPr>
          <w:rFonts w:hint="eastAsia" w:hAnsi="宋体"/>
          <w:sz w:val="21"/>
          <w:szCs w:val="21"/>
          <w:highlight w:val="none"/>
        </w:rPr>
        <w:t xml:space="preserve">段为中文专项图书</w:t>
      </w:r>
      <w:r>
        <w:rPr>
          <w:rFonts w:hint="eastAsia" w:hAnsi="宋体"/>
          <w:sz w:val="21"/>
          <w:szCs w:val="21"/>
          <w:highlight w:val="none"/>
          <w:lang w:eastAsia="zh-CN"/>
        </w:rPr>
        <w:t xml:space="preserve">，</w:t>
      </w:r>
      <w:r>
        <w:rPr>
          <w:rFonts w:hint="eastAsia" w:ascii="宋体" w:hAnsi="宋体" w:eastAsia="宋体" w:cs="宋体"/>
          <w:sz w:val="21"/>
          <w:szCs w:val="21"/>
          <w:highlight w:val="none"/>
        </w:rPr>
        <w:t xml:space="preserve">投标人可以根据要求选择其中部分或全部标段进行投标。</w:t>
      </w:r>
      <w:r/>
    </w:p>
    <w:p>
      <w:pPr>
        <w:ind w:firstLine="420"/>
        <w:spacing w:line="360" w:lineRule="auto"/>
        <w:rPr>
          <w:rFonts w:hint="eastAsia" w:hAnsi="宋体"/>
          <w:sz w:val="21"/>
          <w:szCs w:val="21"/>
          <w:highlight w:val="none"/>
        </w:rPr>
      </w:pPr>
      <w:r>
        <w:rPr>
          <w:rFonts w:hint="eastAsia" w:hAnsi="宋体"/>
          <w:sz w:val="21"/>
          <w:szCs w:val="21"/>
          <w:highlight w:val="none"/>
        </w:rPr>
        <w:t xml:space="preserve">本项目中标原则：</w:t>
      </w:r>
      <w:r/>
    </w:p>
    <w:p>
      <w:pPr>
        <w:ind w:firstLine="420"/>
        <w:spacing w:line="360" w:lineRule="auto"/>
        <w:rPr>
          <w:rFonts w:hint="eastAsia" w:hAnsi="宋体"/>
          <w:sz w:val="21"/>
          <w:szCs w:val="21"/>
          <w:highlight w:val="none"/>
        </w:rPr>
      </w:pPr>
      <w:r>
        <w:rPr>
          <w:rFonts w:hint="eastAsia" w:hAnsi="宋体"/>
          <w:sz w:val="21"/>
          <w:szCs w:val="21"/>
          <w:highlight w:val="none"/>
        </w:rPr>
        <w:t xml:space="preserve">本</w:t>
      </w:r>
      <w:r>
        <w:rPr>
          <w:rFonts w:hint="eastAsia" w:hAnsi="宋体"/>
          <w:sz w:val="21"/>
          <w:szCs w:val="21"/>
          <w:highlight w:val="none"/>
          <w:lang w:val="en-US" w:eastAsia="zh-CN"/>
        </w:rPr>
        <w:t xml:space="preserve">次招标</w:t>
      </w:r>
      <w:r>
        <w:rPr>
          <w:rFonts w:hint="eastAsia" w:hAnsi="宋体"/>
          <w:sz w:val="21"/>
          <w:szCs w:val="21"/>
          <w:highlight w:val="none"/>
        </w:rPr>
        <w:t xml:space="preserve">划分为标段一、标段二、标段三、标段四共四个标段。投标人可就上述标段进行投标，</w:t>
      </w:r>
      <w:r>
        <w:rPr>
          <w:rFonts w:hint="eastAsia" w:hAnsi="宋体"/>
          <w:sz w:val="21"/>
          <w:szCs w:val="21"/>
          <w:highlight w:val="none"/>
        </w:rPr>
        <w:t xml:space="preserve">标段一与标段二不得兼中，仅可中一个标段；标段三与标段四不得兼中，仅可中一个标段；已中标段一或标段二的投标人，可继续参与标段三、标段四的评审，每家投标单位最多中两个标段。开标将按照一、二、三、四标段的顺序依次进行，遵循“先开先中”的原则，投标人可以根据要求选择其中部分或全部标段进行投标。</w:t>
      </w:r>
      <w:r/>
    </w:p>
    <w:p>
      <w:pPr>
        <w:numPr>
          <w:ilvl w:val="0"/>
          <w:numId w:val="0"/>
        </w:numPr>
        <w:ind w:firstLine="42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7.</w:t>
      </w:r>
      <w:r>
        <w:rPr>
          <w:rFonts w:hint="eastAsia" w:ascii="宋体" w:hAnsi="宋体" w:eastAsia="宋体" w:cs="宋体"/>
          <w:sz w:val="21"/>
          <w:szCs w:val="21"/>
          <w:highlight w:val="none"/>
          <w:lang w:bidi="ar"/>
        </w:rPr>
        <w:t xml:space="preserve">合同履行期限：</w:t>
      </w:r>
      <w:bookmarkStart w:id="1" w:name="OLE_LINK49"/>
      <w:r>
        <w:rPr>
          <w:rFonts w:hint="eastAsia" w:ascii="宋体" w:hAnsi="宋体" w:eastAsia="宋体" w:cs="宋体"/>
          <w:sz w:val="21"/>
          <w:szCs w:val="21"/>
          <w:highlight w:val="none"/>
        </w:rPr>
        <w:t xml:space="preserve">自合同签订之日至202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年12月31日。</w:t>
      </w:r>
      <w:bookmarkEnd w:id="1"/>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color w:val="auto"/>
          <w:szCs w:val="21"/>
          <w:highlight w:val="none"/>
          <w:shd w:val="clear" w:color="auto" w:fill="ffffff"/>
          <w:lang w:val="en-US" w:eastAsia="zh-CN" w:bidi="ar"/>
        </w:rPr>
        <w:t xml:space="preserve">8.交货时间：</w:t>
      </w:r>
      <w:bookmarkStart w:id="2" w:name="OLE_LINK50"/>
      <w:r>
        <w:rPr>
          <w:rFonts w:hint="eastAsia" w:ascii="宋体" w:hAnsi="宋体" w:eastAsia="宋体" w:cs="宋体"/>
          <w:sz w:val="21"/>
          <w:szCs w:val="21"/>
          <w:highlight w:val="none"/>
        </w:rPr>
        <w:t xml:space="preserve">第一、二标段必须保证订单采购和现场采购的书源供应，保证到馆率、保证及时性。订单图书报订后15天内到馆率60%，一个月内到馆率90%；现场采购图书一个月、订单采购图书两个月到馆率不低于95%，其中重点图书到书率必须保证100%，全年订到率达98%以上（尚未出版的图书不计入未到图书），中标单位应提供保证到书率的措施</w:t>
      </w:r>
      <w:r>
        <w:rPr>
          <w:rFonts w:hint="eastAsia" w:ascii="宋体" w:hAnsi="宋体" w:eastAsia="宋体" w:cs="宋体"/>
          <w:sz w:val="21"/>
          <w:szCs w:val="21"/>
          <w:highlight w:val="none"/>
        </w:rPr>
        <w:t xml:space="preserve">；从接到采购单位订单的第3个月起，中标单位应主动提供未到书清单，以书面形式分析、说明原因，并尽快于1个月内设法补订未到的图书。如未能达到95%的满足率，采购单位有权提前解除购书合同。第三、四标段必须保证订单采购和现场采购的书源供应，保证到馆率、保证及时性。现场采购15天，订单采购20天不低于95%；中标单位应提供保证到书率的措施；从接到采购单位订单的第2个月起，中标单位应主动提供未到书清单，以书面形式分析、说明原因，并尽快于1个月内设法补订未到的图书。如未能达到95%的满足率，采购单位有权提前解除购书合同。</w:t>
      </w:r>
      <w:bookmarkEnd w:id="2"/>
      <w:r/>
      <w:r/>
    </w:p>
    <w:p>
      <w:pPr>
        <w:ind w:firstLine="420"/>
        <w:keepLines w:val="0"/>
        <w:keepNext w:val="0"/>
        <w:pageBreakBefore w:val="0"/>
        <w:spacing w:line="360" w:lineRule="auto"/>
        <w:rPr>
          <w:rFonts w:hint="eastAsia" w:ascii="宋体" w:hAnsi="宋体" w:eastAsia="宋体" w:cs="宋体"/>
          <w:sz w:val="21"/>
          <w:szCs w:val="21"/>
          <w:highlight w:val="none"/>
          <w:lang w:bidi="ar"/>
        </w:rPr>
      </w:pPr>
      <w:r/>
      <w:bookmarkStart w:id="3" w:name="OLE_LINK51"/>
      <w:r>
        <w:rPr>
          <w:rFonts w:hint="eastAsia" w:ascii="宋体" w:hAnsi="宋体" w:eastAsia="宋体" w:cs="宋体"/>
          <w:sz w:val="21"/>
          <w:szCs w:val="21"/>
          <w:highlight w:val="none"/>
          <w:lang w:val="en-US" w:eastAsia="zh-CN" w:bidi="ar"/>
        </w:rPr>
        <w:t xml:space="preserve">9.</w:t>
      </w:r>
      <w:r>
        <w:rPr>
          <w:rFonts w:hint="eastAsia" w:ascii="宋体" w:hAnsi="宋体" w:eastAsia="宋体" w:cs="宋体"/>
          <w:sz w:val="21"/>
          <w:szCs w:val="21"/>
          <w:highlight w:val="none"/>
          <w:lang w:bidi="ar"/>
        </w:rPr>
        <w:t xml:space="preserve">交货地点：甲方指定地点。</w:t>
      </w:r>
      <w:bookmarkEnd w:id="3"/>
      <w:r/>
      <w:r/>
    </w:p>
    <w:p>
      <w:pPr>
        <w:ind w:firstLine="42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lang w:val="en-US" w:eastAsia="zh-CN" w:bidi="ar"/>
        </w:rPr>
        <w:t xml:space="preserve">10.</w:t>
      </w:r>
      <w:r>
        <w:rPr>
          <w:rFonts w:hint="eastAsia" w:ascii="宋体" w:hAnsi="宋体" w:eastAsia="宋体" w:cs="宋体"/>
          <w:sz w:val="21"/>
          <w:szCs w:val="21"/>
          <w:highlight w:val="none"/>
          <w:lang w:bidi="ar"/>
        </w:rPr>
        <w:t xml:space="preserve">本项不接受联合体投标、不接受进口产品、不允许分包、转包。</w:t>
      </w:r>
      <w:r/>
    </w:p>
    <w:p>
      <w:pPr>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color w:val="000000"/>
          <w:szCs w:val="21"/>
          <w:highlight w:val="none"/>
          <w:shd w:val="clear" w:color="auto" w:fill="ffffff"/>
          <w:lang w:bidi="ar"/>
        </w:rPr>
        <w:t xml:space="preserve">二、</w:t>
      </w:r>
      <w:r>
        <w:rPr>
          <w:rFonts w:hint="eastAsia" w:ascii="宋体" w:hAnsi="宋体" w:cs="宋体"/>
          <w:b/>
          <w:color w:val="000000"/>
          <w:szCs w:val="21"/>
          <w:highlight w:val="none"/>
          <w:shd w:val="clear" w:color="auto" w:fill="ffffff"/>
          <w:lang w:val="en-US" w:eastAsia="zh-CN" w:bidi="ar"/>
        </w:rPr>
        <w:t xml:space="preserve">投标</w:t>
      </w:r>
      <w:r>
        <w:rPr>
          <w:rFonts w:hint="eastAsia" w:ascii="宋体" w:hAnsi="宋体" w:cs="宋体"/>
          <w:b/>
          <w:color w:val="000000"/>
          <w:szCs w:val="21"/>
          <w:highlight w:val="none"/>
          <w:shd w:val="clear" w:color="auto" w:fill="ffffff"/>
          <w:lang w:bidi="ar"/>
        </w:rPr>
        <w:t xml:space="preserve">人的资格要求：</w:t>
      </w:r>
      <w:r/>
    </w:p>
    <w:p>
      <w:pPr>
        <w:ind w:firstLine="21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（6）法律、行政法规规定的其他条件。</w:t>
      </w:r>
      <w:r/>
    </w:p>
    <w:p>
      <w:pPr>
        <w:ind w:left="0" w:firstLine="210"/>
        <w:jc w:val="left"/>
        <w:spacing w:line="360" w:lineRule="auto"/>
        <w:widowControl/>
        <w:rPr>
          <w:rFonts w:hint="eastAsia" w:ascii="宋体" w:hAnsi="宋体" w:cs="宋体"/>
          <w:b/>
          <w:bCs/>
          <w:sz w:val="21"/>
          <w:szCs w:val="21"/>
          <w:highlight w:val="none"/>
          <w:shd w:val="clear" w:color="auto" w:fill="auto"/>
        </w:rPr>
      </w:pPr>
      <w:r>
        <w:rPr>
          <w:rFonts w:hint="eastAsia" w:ascii="宋体" w:hAnsi="宋体" w:cs="宋体"/>
          <w:color w:val="000000"/>
          <w:szCs w:val="21"/>
          <w:highlight w:val="none"/>
          <w:shd w:val="clear" w:color="auto" w:fill="ffffff"/>
          <w:lang w:bidi="ar"/>
        </w:rPr>
        <w:t xml:space="preserve">2.落实政府采购政策需满足的资格要求：</w:t>
      </w:r>
      <w:r>
        <w:rPr>
          <w:rFonts w:hint="eastAsia" w:ascii="宋体" w:hAnsi="宋体" w:cs="宋体"/>
          <w:b/>
          <w:bCs/>
          <w:sz w:val="21"/>
          <w:szCs w:val="21"/>
          <w:highlight w:val="none"/>
          <w:shd w:val="clear" w:color="auto" w:fill="auto"/>
        </w:rPr>
        <w:t xml:space="preserve">本项目</w:t>
      </w:r>
      <w:r>
        <w:rPr>
          <w:rFonts w:hint="eastAsia" w:ascii="宋体" w:hAnsi="宋体" w:cs="宋体"/>
          <w:b/>
          <w:bCs/>
          <w:sz w:val="21"/>
          <w:szCs w:val="21"/>
          <w:highlight w:val="none"/>
          <w:shd w:val="clear" w:color="auto" w:fill="auto"/>
          <w:lang w:val="en-US" w:eastAsia="zh-CN"/>
        </w:rPr>
        <w:t xml:space="preserve">非</w:t>
      </w:r>
      <w:r>
        <w:rPr>
          <w:rFonts w:hint="eastAsia" w:ascii="宋体" w:hAnsi="宋体" w:cs="宋体"/>
          <w:b/>
          <w:bCs/>
          <w:sz w:val="21"/>
          <w:szCs w:val="21"/>
          <w:highlight w:val="none"/>
          <w:shd w:val="clear" w:color="auto" w:fill="auto"/>
        </w:rPr>
        <w:t xml:space="preserve">专门面向中小企业采购，</w:t>
      </w:r>
      <w:r>
        <w:rPr>
          <w:rFonts w:hint="eastAsia" w:ascii="宋体" w:hAnsi="宋体"/>
          <w:b/>
          <w:bCs/>
          <w:color w:val="000000"/>
          <w:sz w:val="21"/>
          <w:szCs w:val="21"/>
          <w:highlight w:val="none"/>
          <w:shd w:val="clear" w:color="auto" w:fill="auto"/>
        </w:rPr>
        <w:t xml:space="preserve">所属行业为</w:t>
      </w:r>
      <w:r>
        <w:rPr>
          <w:rFonts w:hint="eastAsia" w:ascii="宋体" w:hAnsi="宋体"/>
          <w:b/>
          <w:bCs/>
          <w:color w:val="000000"/>
          <w:sz w:val="21"/>
          <w:szCs w:val="21"/>
          <w:highlight w:val="none"/>
          <w:shd w:val="clear" w:color="auto" w:fill="auto"/>
          <w:lang w:val="en-US" w:eastAsia="zh-CN"/>
        </w:rPr>
        <w:t xml:space="preserve">批发业</w:t>
      </w:r>
      <w:r>
        <w:rPr>
          <w:rFonts w:hint="eastAsia" w:ascii="宋体" w:hAnsi="宋体" w:cs="宋体"/>
          <w:b/>
          <w:bCs/>
          <w:sz w:val="21"/>
          <w:szCs w:val="21"/>
          <w:highlight w:val="none"/>
          <w:shd w:val="clear" w:color="auto" w:fill="auto"/>
        </w:rPr>
        <w:t xml:space="preserve">。</w:t>
      </w:r>
      <w:r/>
    </w:p>
    <w:p>
      <w:pPr>
        <w:ind w:left="0" w:firstLine="211"/>
        <w:jc w:val="left"/>
        <w:spacing w:line="360" w:lineRule="auto"/>
        <w:widowControl/>
        <w:rPr>
          <w:rFonts w:hint="eastAsia" w:ascii="宋体" w:hAnsi="宋体" w:eastAsia="宋体" w:cs="宋体"/>
          <w:b/>
          <w:bCs/>
          <w:color w:val="000000"/>
          <w:szCs w:val="21"/>
          <w:highlight w:val="none"/>
          <w:shd w:val="clear" w:color="auto" w:fill="ffffff"/>
          <w:lang w:bidi="ar"/>
        </w:rPr>
      </w:pPr>
      <w:r>
        <w:rPr>
          <w:rFonts w:hint="eastAsia" w:ascii="宋体" w:hAnsi="宋体" w:eastAsia="宋体" w:cs="宋体"/>
          <w:b/>
          <w:bCs/>
          <w:color w:val="000000"/>
          <w:szCs w:val="21"/>
          <w:highlight w:val="none"/>
          <w:shd w:val="clear" w:color="auto" w:fill="ffffff"/>
          <w:lang w:bidi="ar"/>
        </w:rPr>
        <w:t xml:space="preserve">3.本项目的特定资格要求：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2"/>
          <w:highlight w:val="none"/>
          <w:lang w:bidi="ar"/>
        </w:rPr>
        <w:t xml:space="preserve">未被</w:t>
      </w:r>
      <w:r>
        <w:rPr>
          <w:rFonts w:hint="eastAsia" w:ascii="宋体" w:hAnsi="宋体" w:eastAsia="宋体" w:cs="宋体"/>
          <w:sz w:val="21"/>
          <w:szCs w:val="21"/>
          <w:highlight w:val="none"/>
          <w:lang w:bidi="ar"/>
        </w:rPr>
        <w:t xml:space="preserve">“信用中国”网站（www.creditchina.gov.cn）或“中国政府采购网”网站（www.ccgp.gov.cn）列入失信被执行人、重大税收违法案件当事人名单、政府采购严重失信行为记录名单；</w:t>
      </w:r>
      <w:r/>
    </w:p>
    <w:p>
      <w:pPr>
        <w:ind w:firstLine="420"/>
        <w:jc w:val="left"/>
        <w:spacing w:line="360" w:lineRule="auto"/>
        <w:widowControl/>
        <w:rPr>
          <w:rFonts w:hint="eastAsia" w:ascii="宋体" w:hAnsi="宋体" w:eastAsia="宋体" w:cs="宋体"/>
          <w:szCs w:val="21"/>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单位负责人为同一人或者存在直接控股、管理关系的不同供应商（包含法定代表人为同一个人的两个及两个以</w:t>
      </w:r>
      <w:r>
        <w:rPr>
          <w:rFonts w:hint="eastAsia" w:ascii="宋体" w:hAnsi="宋体" w:eastAsia="宋体" w:cs="宋体"/>
          <w:szCs w:val="21"/>
          <w:highlight w:val="none"/>
        </w:rPr>
        <w:t xml:space="preserve">上法人，母公司、全资子公司及其控股公司），不得参加同一合同项下的政府采购活动。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 w:val="21"/>
          <w:szCs w:val="21"/>
          <w:highlight w:val="none"/>
        </w:rPr>
        <w:t xml:space="preserve">其他特定资格要求：具备有效期内人民政府出版行政主管部门颁发的《出版物经营许可证》。</w:t>
      </w:r>
      <w:r/>
    </w:p>
    <w:p>
      <w:pPr>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p>
    <w:p>
      <w:pPr>
        <w:ind w:firstLine="420"/>
        <w:spacing w:line="360" w:lineRule="auto"/>
        <w:tabs>
          <w:tab w:val="left" w:pos="851" w:leader="none"/>
        </w:tabs>
        <w:rPr>
          <w:rFonts w:hint="eastAsia" w:ascii="宋体" w:hAnsi="宋体" w:cs="宋体"/>
          <w:b/>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1.</w:t>
      </w:r>
      <w:r>
        <w:rPr>
          <w:rFonts w:hint="eastAsia" w:ascii="宋体" w:hAnsi="宋体" w:cs="宋体"/>
          <w:color w:val="000000"/>
          <w:szCs w:val="21"/>
          <w:highlight w:val="none"/>
          <w:shd w:val="clear" w:color="auto" w:fill="ffffff"/>
        </w:rPr>
        <w:t xml:space="preserve">报名截止时间：</w:t>
      </w:r>
      <w:r>
        <w:rPr>
          <w:rFonts w:hint="eastAsia" w:ascii="宋体" w:hAnsi="宋体" w:cs="宋体"/>
          <w:color w:val="000000"/>
          <w:szCs w:val="21"/>
          <w:highlight w:val="none"/>
          <w:shd w:val="clear" w:color="auto" w:fill="ffffff"/>
          <w:lang w:eastAsia="zh-CN"/>
        </w:rPr>
        <w:t xml:space="preserve">202</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lang w:eastAsia="zh-CN"/>
        </w:rPr>
        <w:t xml:space="preserve">年</w:t>
      </w:r>
      <w:r>
        <w:rPr>
          <w:rFonts w:hint="eastAsia" w:ascii="宋体" w:hAnsi="宋体" w:cs="宋体"/>
          <w:color w:val="000000"/>
          <w:szCs w:val="21"/>
          <w:highlight w:val="none"/>
          <w:shd w:val="clear" w:color="auto" w:fill="ffffff"/>
          <w:lang w:val="en-US" w:eastAsia="zh-CN"/>
        </w:rPr>
        <w:t xml:space="preserve">4月24日</w:t>
      </w:r>
      <w:r>
        <w:rPr>
          <w:rFonts w:hint="eastAsia" w:ascii="宋体" w:hAnsi="宋体" w:cs="宋体"/>
          <w:color w:val="000000"/>
          <w:szCs w:val="21"/>
          <w:highlight w:val="none"/>
          <w:shd w:val="clear" w:color="auto" w:fill="ffffff"/>
        </w:rPr>
        <w:t xml:space="preserve">。</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eastAsia="zh-CN" w:bidi="ar"/>
        </w:rPr>
        <w:t xml:space="preserve">2.</w:t>
      </w:r>
      <w:r>
        <w:rPr>
          <w:rFonts w:hint="eastAsia" w:ascii="宋体" w:hAnsi="宋体" w:eastAsia="宋体" w:cs="宋体"/>
          <w:szCs w:val="21"/>
          <w:highlight w:val="none"/>
          <w:lang w:bidi="ar"/>
        </w:rPr>
        <w:t xml:space="preserve">获取方式：网上报名</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（1）申领CA证书</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（2）登录报名</w:t>
      </w:r>
      <w:r/>
    </w:p>
    <w:p>
      <w:pPr>
        <w:ind w:firstLine="420"/>
        <w:jc w:val="left"/>
        <w:spacing w:line="360" w:lineRule="auto"/>
        <w:widowControl/>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1002"/>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rPr>
        <w:t xml:space="preserve">3</w:t>
      </w:r>
      <w:r>
        <w:rPr>
          <w:rFonts w:hint="eastAsia" w:ascii="宋体" w:hAnsi="宋体" w:eastAsia="宋体" w:cs="宋体"/>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3、售价：无</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4、本项目采用网上开评标的方式。</w:t>
      </w:r>
      <w:r/>
    </w:p>
    <w:p>
      <w:pPr>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lang w:bidi="ar"/>
        </w:rPr>
        <w:t xml:space="preserve">四、电子响应文件上传</w:t>
      </w:r>
      <w:r/>
    </w:p>
    <w:p>
      <w:pPr>
        <w:ind w:firstLine="420"/>
        <w:jc w:val="left"/>
        <w:spacing w:line="360"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本项目采用电子招投标形式，请供应商按照《苏采云系统供应商操作手册》（以下简称</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操作手册</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）进行制作、上传电子投标文件。电子投标文件制作完成后请于投标文件递交截止时间前成功上传至</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苏采云</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lang w:bidi="ar"/>
        </w:rPr>
        <w:t xml:space="preserve">五、提交电子响应文件截止时间、开标时间</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eastAsia="zh-CN" w:bidi="ar"/>
        </w:rPr>
        <w:t xml:space="preserve">1.</w:t>
      </w:r>
      <w:r>
        <w:rPr>
          <w:rFonts w:hint="eastAsia" w:ascii="宋体" w:hAnsi="宋体" w:eastAsia="宋体" w:cs="宋体"/>
          <w:szCs w:val="21"/>
          <w:highlight w:val="none"/>
          <w:lang w:bidi="ar"/>
        </w:rPr>
        <w:t xml:space="preserve">提交响应文件截止时间：</w:t>
      </w:r>
      <w:r>
        <w:rPr>
          <w:rFonts w:hint="eastAsia" w:ascii="宋体" w:hAnsi="宋体" w:cs="宋体"/>
          <w:szCs w:val="21"/>
          <w:highlight w:val="none"/>
          <w:lang w:eastAsia="zh-CN" w:bidi="ar"/>
        </w:rPr>
        <w:t xml:space="preserve">202</w:t>
      </w:r>
      <w:r>
        <w:rPr>
          <w:rFonts w:hint="eastAsia" w:ascii="宋体" w:hAnsi="宋体" w:cs="宋体"/>
          <w:szCs w:val="21"/>
          <w:highlight w:val="none"/>
          <w:lang w:val="en-US" w:eastAsia="zh-CN" w:bidi="ar"/>
        </w:rPr>
        <w:t xml:space="preserve">6</w:t>
      </w:r>
      <w:r>
        <w:rPr>
          <w:rFonts w:hint="eastAsia" w:ascii="宋体" w:hAnsi="宋体" w:cs="宋体"/>
          <w:szCs w:val="21"/>
          <w:highlight w:val="none"/>
          <w:lang w:eastAsia="zh-CN" w:bidi="ar"/>
        </w:rPr>
        <w:t xml:space="preserve">年</w:t>
      </w:r>
      <w:r>
        <w:rPr>
          <w:rFonts w:hint="eastAsia" w:ascii="宋体" w:hAnsi="宋体" w:cs="宋体"/>
          <w:szCs w:val="21"/>
          <w:highlight w:val="none"/>
          <w:lang w:val="en-US" w:eastAsia="zh-CN" w:bidi="ar"/>
        </w:rPr>
        <w:t xml:space="preserve">5月9日</w:t>
      </w:r>
      <w:r>
        <w:rPr>
          <w:rFonts w:hint="eastAsia" w:ascii="宋体" w:hAnsi="宋体" w:cs="宋体"/>
          <w:b w:val="0"/>
          <w:bCs w:val="0"/>
          <w:color w:val="000000"/>
          <w:szCs w:val="21"/>
          <w:highlight w:val="none"/>
        </w:rPr>
        <w:t xml:space="preserve"> </w:t>
      </w:r>
      <w:r>
        <w:rPr>
          <w:rFonts w:hint="eastAsia" w:ascii="宋体" w:hAnsi="宋体" w:cs="宋体"/>
          <w:b w:val="0"/>
          <w:bCs w:val="0"/>
          <w:color w:val="000000"/>
          <w:szCs w:val="21"/>
          <w:highlight w:val="none"/>
          <w:lang w:val="en-US" w:eastAsia="zh-CN"/>
        </w:rPr>
        <w:t xml:space="preserve">13：3</w:t>
      </w:r>
      <w:r>
        <w:rPr>
          <w:rFonts w:hint="eastAsia" w:ascii="宋体" w:hAnsi="宋体" w:cs="宋体"/>
          <w:b w:val="0"/>
          <w:bCs w:val="0"/>
          <w:color w:val="000000"/>
          <w:szCs w:val="21"/>
          <w:highlight w:val="none"/>
        </w:rPr>
        <w:t xml:space="preserve">0整</w:t>
      </w:r>
      <w:r>
        <w:rPr>
          <w:rFonts w:hint="eastAsia" w:ascii="宋体" w:hAnsi="宋体" w:eastAsia="宋体" w:cs="宋体"/>
          <w:szCs w:val="21"/>
          <w:highlight w:val="none"/>
          <w:lang w:bidi="ar"/>
        </w:rPr>
        <w:t xml:space="preserve">（北京时间）</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eastAsia="zh-CN" w:bidi="ar"/>
        </w:rPr>
        <w:t xml:space="preserve">2.</w:t>
      </w:r>
      <w:r>
        <w:rPr>
          <w:rFonts w:hint="eastAsia" w:ascii="宋体" w:hAnsi="宋体" w:eastAsia="宋体" w:cs="宋体"/>
          <w:szCs w:val="21"/>
          <w:highlight w:val="none"/>
          <w:lang w:bidi="ar"/>
        </w:rPr>
        <w:t xml:space="preserve">开标时间：</w:t>
      </w:r>
      <w:r>
        <w:rPr>
          <w:rFonts w:hint="eastAsia" w:ascii="宋体" w:hAnsi="宋体" w:cs="宋体"/>
          <w:szCs w:val="21"/>
          <w:highlight w:val="none"/>
          <w:lang w:eastAsia="zh-CN" w:bidi="ar"/>
        </w:rPr>
        <w:t xml:space="preserve">202</w:t>
      </w:r>
      <w:r>
        <w:rPr>
          <w:rFonts w:hint="eastAsia" w:ascii="宋体" w:hAnsi="宋体" w:cs="宋体"/>
          <w:szCs w:val="21"/>
          <w:highlight w:val="none"/>
          <w:lang w:val="en-US" w:eastAsia="zh-CN" w:bidi="ar"/>
        </w:rPr>
        <w:t xml:space="preserve">6</w:t>
      </w:r>
      <w:r>
        <w:rPr>
          <w:rFonts w:hint="eastAsia" w:ascii="宋体" w:hAnsi="宋体" w:cs="宋体"/>
          <w:szCs w:val="21"/>
          <w:highlight w:val="none"/>
          <w:lang w:eastAsia="zh-CN" w:bidi="ar"/>
        </w:rPr>
        <w:t xml:space="preserve">年</w:t>
      </w:r>
      <w:r>
        <w:rPr>
          <w:rFonts w:hint="eastAsia" w:ascii="宋体" w:hAnsi="宋体" w:cs="宋体"/>
          <w:szCs w:val="21"/>
          <w:highlight w:val="none"/>
          <w:lang w:val="en-US" w:eastAsia="zh-CN" w:bidi="ar"/>
        </w:rPr>
        <w:t xml:space="preserve">5月9日</w:t>
      </w:r>
      <w:r>
        <w:rPr>
          <w:rFonts w:hint="eastAsia" w:ascii="宋体" w:hAnsi="宋体" w:cs="宋体"/>
          <w:b w:val="0"/>
          <w:bCs w:val="0"/>
          <w:color w:val="000000"/>
          <w:szCs w:val="21"/>
          <w:highlight w:val="none"/>
        </w:rPr>
        <w:t xml:space="preserve"> </w:t>
      </w:r>
      <w:r>
        <w:rPr>
          <w:rFonts w:hint="eastAsia" w:ascii="宋体" w:hAnsi="宋体" w:cs="宋体"/>
          <w:b w:val="0"/>
          <w:bCs w:val="0"/>
          <w:color w:val="000000"/>
          <w:szCs w:val="21"/>
          <w:highlight w:val="none"/>
          <w:lang w:val="en-US" w:eastAsia="zh-CN"/>
        </w:rPr>
        <w:t xml:space="preserve">13：</w:t>
      </w:r>
      <w:bookmarkStart w:id="29" w:name="_GoBack"/>
      <w:r/>
      <w:bookmarkEnd w:id="29"/>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0整</w:t>
      </w:r>
      <w:r>
        <w:rPr>
          <w:rFonts w:hint="eastAsia" w:ascii="宋体" w:hAnsi="宋体" w:eastAsia="宋体" w:cs="宋体"/>
          <w:szCs w:val="21"/>
          <w:highlight w:val="none"/>
          <w:lang w:bidi="ar"/>
        </w:rPr>
        <w:t xml:space="preserve">（北京时间）</w:t>
      </w:r>
      <w:r/>
    </w:p>
    <w:p>
      <w:pPr>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eastAsia="zh-CN" w:bidi="ar"/>
        </w:rPr>
        <w:t xml:space="preserve">3.</w:t>
      </w:r>
      <w:r>
        <w:rPr>
          <w:rFonts w:hint="eastAsia" w:ascii="宋体" w:hAnsi="宋体" w:eastAsia="宋体" w:cs="宋体"/>
          <w:szCs w:val="21"/>
          <w:highlight w:val="none"/>
          <w:lang w:bidi="ar"/>
        </w:rPr>
        <w:t xml:space="preserve">开标解密：苏采云政府采购一体化平台开标大厅（网上不见面开标）</w:t>
      </w:r>
      <w:r/>
    </w:p>
    <w:p>
      <w:pPr>
        <w:ind w:firstLine="420"/>
        <w:jc w:val="left"/>
        <w:spacing w:line="360" w:lineRule="auto"/>
        <w:widowControl/>
        <w:rPr>
          <w:rFonts w:hint="eastAsia" w:ascii="宋体" w:hAnsi="宋体" w:eastAsia="宋体" w:cs="宋体"/>
          <w:b/>
          <w:szCs w:val="21"/>
          <w:highlight w:val="none"/>
          <w:lang w:bidi="ar"/>
        </w:rPr>
      </w:pPr>
      <w:r>
        <w:rPr>
          <w:rFonts w:hint="eastAsia" w:ascii="宋体" w:hAnsi="宋体" w:eastAsia="宋体" w:cs="宋体"/>
          <w:bCs/>
          <w:szCs w:val="21"/>
          <w:highlight w:val="none"/>
          <w:lang w:bidi="ar"/>
        </w:rPr>
        <w:t xml:space="preserve">4</w:t>
      </w:r>
      <w:r>
        <w:rPr>
          <w:rFonts w:hint="eastAsia" w:ascii="宋体" w:hAnsi="宋体" w:eastAsia="宋体" w:cs="宋体"/>
          <w:bCs/>
          <w:szCs w:val="21"/>
          <w:highlight w:val="none"/>
          <w:lang w:val="en-US" w:eastAsia="zh-CN" w:bidi="ar"/>
        </w:rPr>
        <w:t xml:space="preserve">.</w:t>
      </w:r>
      <w:r>
        <w:rPr>
          <w:rFonts w:hint="eastAsia" w:ascii="宋体" w:hAnsi="宋体" w:eastAsia="宋体" w:cs="宋体"/>
          <w:bCs/>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ascii="宋体" w:hAnsi="宋体" w:eastAsia="宋体" w:cs="宋体"/>
          <w:szCs w:val="21"/>
          <w:highlight w:val="none"/>
        </w:rPr>
      </w:pPr>
      <w:r>
        <w:rPr>
          <w:rFonts w:hint="eastAsia" w:ascii="宋体" w:hAnsi="宋体" w:eastAsia="宋体" w:cs="宋体"/>
          <w:b/>
          <w:szCs w:val="21"/>
          <w:highlight w:val="none"/>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六、公告期限</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政府采购监督电话：</w:t>
      </w:r>
      <w:r>
        <w:rPr>
          <w:rFonts w:hint="eastAsia" w:ascii="宋体" w:hAnsi="宋体" w:cs="宋体"/>
          <w:bCs/>
          <w:color w:val="000000"/>
          <w:szCs w:val="21"/>
          <w:highlight w:val="none"/>
        </w:rPr>
        <w:t xml:space="preserve">0512-68616651</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Cs/>
          <w:color w:val="000000"/>
          <w:szCs w:val="21"/>
          <w:highlight w:val="none"/>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、凡对本次采购提出询问，请按以下方式联系。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cs="宋体"/>
          <w:color w:val="000000"/>
          <w:szCs w:val="21"/>
          <w:highlight w:val="none"/>
          <w:lang w:eastAsia="zh-CN"/>
        </w:rPr>
        <w:t xml:space="preserve">苏州职业技术大学</w:t>
      </w:r>
      <w:r/>
    </w:p>
    <w:p>
      <w:pPr>
        <w:ind w:firstLine="6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cs="宋体"/>
          <w:color w:val="000000"/>
          <w:highlight w:val="none"/>
          <w:lang w:eastAsia="zh-CN"/>
        </w:rPr>
        <w:t xml:space="preserve">江苏省苏州市吴中区致能大道106号</w:t>
      </w:r>
      <w:r/>
    </w:p>
    <w:p>
      <w:pPr>
        <w:ind w:firstLine="63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hAnsi="宋体" w:cs="宋体"/>
          <w:sz w:val="21"/>
          <w:szCs w:val="21"/>
          <w:highlight w:val="none"/>
          <w:lang w:bidi="ar"/>
        </w:rPr>
        <w:t xml:space="preserve">罗老师</w:t>
      </w:r>
      <w:r>
        <w:rPr>
          <w:rFonts w:hint="eastAsia" w:hAnsi="宋体" w:cs="宋体"/>
          <w:sz w:val="21"/>
          <w:szCs w:val="21"/>
          <w:highlight w:val="none"/>
          <w:lang w:eastAsia="zh-CN" w:bidi="ar"/>
        </w:rPr>
        <w:t xml:space="preserve">、</w:t>
      </w:r>
      <w:r>
        <w:rPr>
          <w:rFonts w:hint="eastAsia" w:hAnsi="宋体" w:cs="宋体"/>
          <w:sz w:val="21"/>
          <w:szCs w:val="21"/>
          <w:highlight w:val="none"/>
          <w:lang w:bidi="ar"/>
        </w:rPr>
        <w:t xml:space="preserve">宿老师</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电话：</w:t>
      </w:r>
      <w:r>
        <w:rPr>
          <w:rFonts w:hint="eastAsia" w:ascii="宋体" w:hAnsi="宋体" w:eastAsia="宋体" w:cs="宋体"/>
          <w:sz w:val="21"/>
          <w:szCs w:val="21"/>
          <w:highlight w:val="none"/>
          <w:lang w:bidi="ar"/>
        </w:rPr>
        <w:t xml:space="preserve">0512-65984216</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名称：苏州市诚源招投标代理有限公司</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p>
    <w:p>
      <w:pPr>
        <w:pStyle w:val="779"/>
        <w:jc w:val="right"/>
        <w:rPr>
          <w:rFonts w:hint="eastAsia"/>
          <w:color w:val="auto"/>
          <w:highlight w:val="none"/>
        </w:rPr>
      </w:pPr>
      <w:r/>
      <w:bookmarkStart w:id="4" w:name="_Toc28861883"/>
      <w:r>
        <w:rPr>
          <w:rFonts w:hint="eastAsia"/>
          <w:color w:val="auto"/>
          <w:highlight w:val="none"/>
        </w:rPr>
        <w:t xml:space="preserve">苏州市诚源招投标代理有限公司</w:t>
      </w:r>
      <w:r/>
    </w:p>
    <w:p>
      <w:pPr>
        <w:pStyle w:val="776"/>
        <w:jc w:val="right"/>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lang w:eastAsia="zh-CN"/>
        </w:rPr>
        <w:t xml:space="preserve">202</w:t>
      </w:r>
      <w:r>
        <w:rPr>
          <w:rFonts w:hint="eastAsia" w:ascii="宋体" w:hAnsi="宋体" w:eastAsia="宋体" w:cs="宋体"/>
          <w:color w:val="auto"/>
          <w:sz w:val="21"/>
          <w:szCs w:val="22"/>
          <w:highlight w:val="none"/>
          <w:lang w:val="en-US" w:eastAsia="zh-CN"/>
        </w:rPr>
        <w:t xml:space="preserve">6</w:t>
      </w:r>
      <w:r>
        <w:rPr>
          <w:rFonts w:hint="eastAsia" w:ascii="宋体" w:hAnsi="宋体" w:eastAsia="宋体" w:cs="宋体"/>
          <w:color w:val="auto"/>
          <w:sz w:val="21"/>
          <w:szCs w:val="22"/>
          <w:highlight w:val="none"/>
          <w:lang w:eastAsia="zh-CN"/>
        </w:rPr>
        <w:t xml:space="preserve">年</w:t>
      </w:r>
      <w:r>
        <w:rPr>
          <w:rFonts w:hint="eastAsia" w:ascii="宋体" w:hAnsi="宋体" w:eastAsia="宋体" w:cs="宋体"/>
          <w:color w:val="auto"/>
          <w:sz w:val="21"/>
          <w:szCs w:val="22"/>
          <w:highlight w:val="none"/>
          <w:lang w:val="en-US" w:eastAsia="zh-CN"/>
        </w:rPr>
        <w:t xml:space="preserve">4月16日</w:t>
      </w:r>
      <w:r/>
    </w:p>
    <w:p>
      <w:pPr>
        <w:pStyle w:val="808"/>
        <w:ind w:firstLine="0"/>
        <w:jc w:val="center"/>
        <w:rPr>
          <w:rFonts w:hint="eastAsia"/>
          <w:b/>
          <w:bCs/>
          <w:color w:val="000000"/>
          <w:sz w:val="44"/>
          <w:szCs w:val="44"/>
          <w:highlight w:val="none"/>
        </w:rPr>
      </w:pPr>
      <w:r>
        <w:rPr>
          <w:rFonts w:hint="eastAsia"/>
          <w:b/>
          <w:bCs/>
          <w:color w:val="000000"/>
          <w:sz w:val="44"/>
          <w:szCs w:val="44"/>
          <w:highlight w:val="none"/>
        </w:rPr>
        <w:br w:type="page" w:clear="all"/>
      </w:r>
      <w:r>
        <w:rPr>
          <w:rFonts w:hint="eastAsia" w:ascii="宋体" w:hAnsi="宋体" w:eastAsia="宋体" w:cs="宋体"/>
          <w:b/>
          <w:bCs/>
          <w:color w:val="000000"/>
          <w:sz w:val="44"/>
          <w:szCs w:val="44"/>
          <w:highlight w:val="none"/>
          <w:lang w:val="en-US"/>
        </w:rPr>
        <w:t xml:space="preserve">第二章 </w:t>
      </w:r>
      <w:r>
        <w:rPr>
          <w:rFonts w:hint="eastAsia" w:ascii="宋体" w:hAnsi="宋体" w:eastAsia="宋体" w:cs="宋体"/>
          <w:b/>
          <w:bCs/>
          <w:color w:val="000000"/>
          <w:sz w:val="44"/>
          <w:szCs w:val="44"/>
          <w:highlight w:val="none"/>
        </w:rPr>
        <w:t xml:space="preserve">投标人须知</w:t>
      </w:r>
      <w:bookmarkEnd w:id="4"/>
      <w:r/>
      <w:r/>
    </w:p>
    <w:p>
      <w:pPr>
        <w:numPr>
          <w:ilvl w:val="0"/>
          <w:numId w:val="0"/>
        </w:numPr>
        <w:ind w:left="567" w:hanging="567"/>
        <w:spacing w:line="360" w:lineRule="auto"/>
        <w:tabs>
          <w:tab w:val="left" w:pos="567"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rPr>
        <w:t xml:space="preserve">说明和释义</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1.3本招标文件的解释权属于苏州市诚源招投标代理有限公司。</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2.1采购人（甲方）：依法进行政府采购的国家机关、事业单位、团体组织。</w:t>
      </w:r>
      <w:r/>
    </w:p>
    <w:p>
      <w:pPr>
        <w:ind w:firstLine="411"/>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2.2采购代理机构：</w:t>
      </w:r>
      <w:r>
        <w:rPr>
          <w:rFonts w:hint="eastAsia" w:ascii="宋体" w:hAnsi="宋体" w:cs="宋体"/>
          <w:color w:val="000000"/>
          <w:highlight w:val="none"/>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2.6合同：</w:t>
      </w:r>
      <w:r>
        <w:rPr>
          <w:rFonts w:hint="eastAsia" w:ascii="宋体" w:hAnsi="宋体" w:cs="宋体"/>
          <w:color w:val="000000"/>
          <w:szCs w:val="21"/>
          <w:highlight w:val="none"/>
        </w:rPr>
        <w:t xml:space="preserve">甲乙</w:t>
      </w:r>
      <w:r>
        <w:rPr>
          <w:rFonts w:hint="eastAsia" w:ascii="宋体" w:hAnsi="宋体" w:cs="宋体"/>
          <w:color w:val="000000"/>
          <w:szCs w:val="21"/>
          <w:highlight w:val="none"/>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服务：系指本次采购文件规定乙方应承担的</w:t>
      </w:r>
      <w:r>
        <w:rPr>
          <w:rFonts w:hint="eastAsia" w:ascii="宋体" w:hAnsi="宋体" w:cs="宋体"/>
          <w:color w:val="000000"/>
          <w:highlight w:val="none"/>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天：日历日。</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服务地点：合同中明确约定的</w:t>
      </w:r>
      <w:r>
        <w:rPr>
          <w:rFonts w:hint="eastAsia" w:ascii="宋体" w:hAnsi="宋体" w:cs="宋体"/>
          <w:color w:val="000000"/>
          <w:szCs w:val="21"/>
          <w:highlight w:val="none"/>
        </w:rPr>
        <w:t xml:space="preserve">服务项目所在地。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2.13实质响应：</w:t>
      </w:r>
      <w:r>
        <w:rPr>
          <w:rFonts w:hint="eastAsia" w:ascii="宋体" w:hAnsi="宋体" w:cs="宋体"/>
          <w:color w:val="000000"/>
          <w:szCs w:val="21"/>
          <w:highlight w:val="none"/>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2.15小微企业：</w:t>
      </w:r>
      <w:r>
        <w:rPr>
          <w:rFonts w:hint="eastAsia" w:ascii="宋体" w:hAnsi="宋体" w:cs="宋体"/>
          <w:color w:val="000000"/>
          <w:szCs w:val="21"/>
          <w:highlight w:val="none"/>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3.A</w:t>
      </w:r>
      <w:r>
        <w:rPr>
          <w:rFonts w:hint="eastAsia" w:ascii="宋体" w:hAnsi="宋体" w:cs="宋体"/>
          <w:color w:val="000000"/>
          <w:szCs w:val="21"/>
          <w:highlight w:val="none"/>
        </w:rPr>
        <w:t xml:space="preserve">投标单位应当具备</w:t>
      </w:r>
      <w:r>
        <w:rPr>
          <w:rFonts w:hint="eastAsia" w:ascii="宋体" w:hAnsi="宋体" w:cs="宋体"/>
          <w:color w:val="000000"/>
          <w:szCs w:val="21"/>
          <w:highlight w:val="none"/>
          <w:lang w:val="zh-CN"/>
        </w:rPr>
        <w:t xml:space="preserve">下列一般条件：</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3.1具有独立承担民事责任的能力；</w:t>
      </w:r>
      <w:r/>
    </w:p>
    <w:p>
      <w:pPr>
        <w:ind w:firstLine="420"/>
        <w:spacing w:line="360" w:lineRule="auto"/>
        <w:tabs>
          <w:tab w:val="left" w:pos="0" w:leader="none"/>
        </w:tabs>
        <w:rPr>
          <w:rFonts w:hint="eastAsia" w:ascii="宋体" w:hAnsi="宋体" w:cs="宋体"/>
          <w:sz w:val="21"/>
          <w:szCs w:val="21"/>
          <w:highlight w:val="none"/>
          <w:lang w:val="zh-CN"/>
        </w:rPr>
      </w:pPr>
      <w:r>
        <w:rPr>
          <w:rFonts w:hint="eastAsia" w:ascii="宋体" w:hAnsi="宋体" w:cs="宋体"/>
          <w:color w:val="000000"/>
          <w:szCs w:val="21"/>
          <w:highlight w:val="none"/>
        </w:rPr>
        <w:t xml:space="preserve">3.2具有良好的商业信誉和健全的财务会计制度</w:t>
      </w:r>
      <w:r>
        <w:rPr>
          <w:rFonts w:hint="eastAsia" w:ascii="宋体" w:hAnsi="宋体" w:cs="宋体"/>
          <w:color w:val="000000"/>
          <w:szCs w:val="21"/>
          <w:highlight w:val="none"/>
          <w:lang w:val="en-US" w:eastAsia="zh-CN"/>
        </w:rPr>
        <w:t xml:space="preserve">证明</w:t>
      </w:r>
      <w:r>
        <w:rPr>
          <w:rFonts w:hint="eastAsia" w:ascii="宋体" w:hAnsi="宋体" w:cs="宋体"/>
          <w:color w:val="auto"/>
          <w:szCs w:val="21"/>
          <w:highlight w:val="none"/>
        </w:rPr>
        <w:t xml:space="preserve">；</w:t>
      </w:r>
      <w:r>
        <w:rPr>
          <w:rFonts w:hint="eastAsia" w:ascii="宋体" w:hAnsi="宋体" w:cs="宋体"/>
          <w:color w:val="auto"/>
          <w:sz w:val="21"/>
          <w:szCs w:val="21"/>
          <w:highlight w:val="none"/>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3.3具有履行合同所必需的设备和专业技术能力；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3.4有依法缴纳税收和社会保障资金的良好记录；</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3.6法律、行政法规规定的其他条件；</w:t>
      </w:r>
      <w:r/>
    </w:p>
    <w:p>
      <w:pPr>
        <w:ind w:firstLine="439"/>
        <w:jc w:val="left"/>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B.</w:t>
      </w:r>
      <w:r>
        <w:rPr>
          <w:rFonts w:hint="eastAsia" w:ascii="宋体" w:hAnsi="宋体" w:eastAsia="宋体" w:cs="宋体"/>
          <w:b/>
          <w:bCs/>
          <w:color w:val="000000"/>
          <w:szCs w:val="21"/>
          <w:highlight w:val="none"/>
        </w:rPr>
        <w:t xml:space="preserve">本项目的特定资格要求：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 w:val="21"/>
          <w:szCs w:val="21"/>
          <w:highlight w:val="none"/>
          <w:lang w:bidi="ar"/>
        </w:rPr>
        <w:t xml:space="preserve">未被“信用中国”网站（www.creditchina.gov.cn）或“中国政府采购网”网站（www.ccgp.gov.cn）列入失信被执行人、重大税收违法案件当事人名单、政府采购严重失信行为记录名单；</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hAnsi="宋体" w:cs="宋体"/>
          <w:sz w:val="21"/>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 w:val="21"/>
          <w:szCs w:val="21"/>
          <w:highlight w:val="none"/>
        </w:rPr>
        <w:t xml:space="preserve">其他特定资格要求：</w:t>
      </w:r>
      <w:bookmarkStart w:id="5" w:name="OLE_LINK13"/>
      <w:r>
        <w:rPr>
          <w:rFonts w:hint="eastAsia" w:ascii="宋体" w:hAnsi="宋体" w:cs="宋体"/>
          <w:color w:val="000000"/>
          <w:sz w:val="21"/>
          <w:szCs w:val="21"/>
          <w:highlight w:val="none"/>
        </w:rPr>
        <w:t xml:space="preserve">具备有效期内人民政府出版行政主管部门颁发的《出版物经营许可证》</w:t>
      </w:r>
      <w:bookmarkEnd w:id="5"/>
      <w:r>
        <w:rPr>
          <w:rFonts w:hint="eastAsia" w:hAnsi="宋体" w:cs="宋体"/>
          <w:sz w:val="21"/>
          <w:szCs w:val="21"/>
          <w:highlight w:val="none"/>
        </w:rPr>
        <w:t xml:space="preserve">。</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 投标方代表</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投标费用</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 联合投标（本次招标不接受联合投标）</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6.6参加联合体的各成员不得再以自己名义单独投标，也不得同时参加两个或两个以上的联合体投标。如有违反将取消该联合体及联合体各成员的投标资格。</w:t>
      </w:r>
      <w:r/>
    </w:p>
    <w:p>
      <w:pPr>
        <w:pStyle w:val="807"/>
        <w:ind w:firstLine="420"/>
        <w:spacing w:after="0" w:line="360" w:lineRule="auto"/>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rPr>
        <w:t xml:space="preserve">6.7</w:t>
      </w:r>
      <w:r>
        <w:rPr>
          <w:rFonts w:hint="eastAsia" w:ascii="宋体" w:hAnsi="宋体" w:cs="宋体"/>
          <w:color w:val="000000"/>
          <w:szCs w:val="21"/>
          <w:highlight w:val="none"/>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 招标文件的说明</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 招标文件</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招标文件的澄清</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9.2采购人或者采购代理机构可以对已发出的采购文件进行必要的澄清或者修改，并发布澄清（修改）公告。澄清或者修改的内容为采购文件的组成部分,对所有投标人有约束力。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 答疑</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10.5接受质疑函的方式：当场送达或邮寄方式。</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10.6联系单位：苏州市诚源招投标代理有限公司</w:t>
      </w:r>
      <w:r/>
    </w:p>
    <w:p>
      <w:pPr>
        <w:ind w:firstLine="502"/>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10.7收件人：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10.8联系电话：</w:t>
      </w:r>
      <w:r>
        <w:rPr>
          <w:rFonts w:hint="eastAsia" w:ascii="宋体" w:hAnsi="宋体" w:cs="宋体"/>
          <w:color w:val="000000"/>
          <w:highlight w:val="none"/>
        </w:rPr>
        <w:t xml:space="preserve">0512-69228578</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10.9通讯地址：</w:t>
      </w:r>
      <w:r>
        <w:rPr>
          <w:rFonts w:hint="eastAsia" w:ascii="宋体" w:hAnsi="宋体" w:cs="宋体"/>
          <w:color w:val="000000"/>
          <w:highlight w:val="none"/>
        </w:rPr>
        <w:t xml:space="preserve">苏州市金门路1072号苏州金门国际商业广场6楼C区(11/12号电梯直达）</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勘察现场</w:t>
      </w:r>
      <w:r/>
    </w:p>
    <w:p>
      <w:pPr>
        <w:numPr>
          <w:ilvl w:val="0"/>
          <w:numId w:val="0"/>
        </w:numPr>
        <w:jc w:val="left"/>
        <w:spacing w:line="360" w:lineRule="auto"/>
        <w:widowControl/>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    无</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ind w:left="459" w:hanging="45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43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eastAsia="宋体" w:cs="宋体"/>
          <w:b/>
          <w:bCs w:val="0"/>
          <w:highlight w:val="none"/>
        </w:rPr>
      </w:pPr>
      <w:r>
        <w:rPr>
          <w:rFonts w:hint="eastAsia" w:ascii="宋体" w:hAnsi="宋体" w:eastAsia="宋体" w:cs="宋体"/>
          <w:b/>
          <w:bCs w:val="0"/>
          <w:color w:val="000000"/>
          <w:szCs w:val="21"/>
          <w:highlight w:val="none"/>
        </w:rPr>
        <w:t xml:space="preserve">投标文件的组成</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14.1报价部分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14.1.1封面</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14.1.3投标报价明细表（</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14.2资格性审查文件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14.2.1关于资格文件的声明函；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14.2.2投标单位情况表；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14.2.3投标单位《营业执照》副本复印件；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14.2.4投标单位的法定代表人/负责人身份证复印件；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14.2.5投标单位代理人身份证复印件及授权委托书（若有）；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14.2.6合格投标人资格证明材料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14.2.6.3具有履行合同所必需的设备和专业技术能力（提供针对本项目的相关设备及相关专业技术人员配备情况）；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14.2.6.4有依法缴纳税收和社会保障资金的良好记录提供税务登记证（如有）和合理期限内依法缴纳税收的凭据和合理期限内依法缴纳社会保险的凭据（专用收据或社会保险缴纳清单）；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14.2.6.5参加政府采购活动前三年内，在经营活动中没有重大违法记录的书面声明函；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14.2.7 中小型企业声明函、残疾人福利性单位声明函、监狱企业的相关证明材料（如有），</w:t>
      </w:r>
      <w:r>
        <w:rPr>
          <w:rFonts w:hint="eastAsia" w:ascii="宋体" w:hAnsi="宋体" w:eastAsia="宋体" w:cs="宋体"/>
          <w:b/>
          <w:bCs/>
          <w:color w:val="000000"/>
          <w:sz w:val="21"/>
          <w:szCs w:val="21"/>
          <w:highlight w:val="none"/>
          <w:lang w:val="en-US" w:eastAsia="zh-CN"/>
        </w:rPr>
        <w:t xml:space="preserve">未提供不享受中小企业扶持政策</w:t>
      </w:r>
      <w:r>
        <w:rPr>
          <w:rFonts w:hint="eastAsia" w:ascii="宋体" w:hAnsi="宋体" w:eastAsia="宋体" w:cs="宋体"/>
          <w:color w:val="000000"/>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14.3符合性审查文件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14.3.1</w:t>
      </w:r>
      <w:r>
        <w:rPr>
          <w:rFonts w:hint="eastAsia" w:ascii="宋体" w:hAnsi="宋体" w:eastAsia="宋体" w:cs="宋体"/>
          <w:color w:val="000000"/>
          <w:sz w:val="21"/>
          <w:szCs w:val="21"/>
          <w:highlight w:val="none"/>
          <w:lang w:val="zh-CN" w:eastAsia="zh-CN"/>
        </w:rPr>
        <w:t xml:space="preserve">投标函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14.3.2《投标保证承诺书》（</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14.3.3《技术部分正负偏离表》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14.3.4《商务部分正负偏离表》、《企业类似业绩一览表》；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14.3.5其他有关符合性证明的文件；</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14.4其它投标文件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14.4</w:t>
      </w:r>
      <w:r>
        <w:rPr>
          <w:rFonts w:hint="eastAsia" w:ascii="宋体" w:hAnsi="宋体" w:eastAsia="宋体" w:cs="宋体"/>
          <w:color w:val="000000"/>
          <w:sz w:val="21"/>
          <w:szCs w:val="21"/>
          <w:highlight w:val="none"/>
          <w:lang w:val="en-US" w:eastAsia="zh-CN"/>
        </w:rPr>
        <w:t xml:space="preserve">.1项目需求及评分标准中所涉及到的其他相关材料及承诺书；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14.4.2其他有关资格证明及人员上岗证等证明文件；</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14.4.3评分标准中</w:t>
      </w:r>
      <w:r>
        <w:rPr>
          <w:rFonts w:hint="eastAsia" w:ascii="宋体" w:hAnsi="宋体" w:eastAsia="宋体" w:cs="宋体"/>
          <w:bCs/>
          <w:color w:val="000000"/>
          <w:sz w:val="21"/>
          <w:szCs w:val="21"/>
          <w:highlight w:val="none"/>
          <w:lang w:val="en-US" w:eastAsia="zh-CN"/>
        </w:rPr>
        <w:t xml:space="preserve">涉及的其他证明材料；</w:t>
      </w:r>
      <w:r/>
    </w:p>
    <w:p>
      <w:pPr>
        <w:pStyle w:val="808"/>
        <w:ind w:firstLine="422"/>
        <w:jc w:val="both"/>
        <w:keepLines w:val="0"/>
        <w:keepNext w:val="0"/>
        <w:pageBreakBefore w:val="0"/>
        <w:spacing w:line="360" w:lineRule="auto"/>
        <w:widowControl w:val="off"/>
        <w:tabs>
          <w:tab w:val="left" w:pos="0" w:leader="none"/>
        </w:tabs>
        <w:rPr>
          <w:rFonts w:hint="eastAsia" w:ascii="宋体" w:hAnsi="宋体" w:eastAsia="宋体" w:cs="宋体"/>
          <w:b w:val="0"/>
          <w:bCs/>
          <w:color w:val="000000"/>
          <w:sz w:val="21"/>
          <w:szCs w:val="21"/>
          <w:highlight w:val="none"/>
          <w:u w:val="none"/>
          <w:lang w:val="zh-CN" w:eastAsia="zh-CN" w:bidi="ar-SA"/>
        </w:rPr>
        <w:outlineLvl w:val="9"/>
      </w:pPr>
      <w:r>
        <w:rPr>
          <w:rFonts w:hint="eastAsia" w:ascii="宋体" w:hAnsi="宋体" w:eastAsia="宋体" w:cs="宋体"/>
          <w:b/>
          <w:color w:val="000000"/>
          <w:sz w:val="21"/>
          <w:szCs w:val="21"/>
          <w:highlight w:val="none"/>
        </w:rPr>
        <w:t xml:space="preserve">注：</w:t>
      </w:r>
      <w:r>
        <w:rPr>
          <w:rFonts w:hint="eastAsia" w:ascii="宋体" w:hAnsi="宋体" w:eastAsia="宋体" w:cs="宋体"/>
          <w:b w:val="0"/>
          <w:bCs/>
          <w:color w:val="000000"/>
          <w:sz w:val="21"/>
          <w:szCs w:val="21"/>
          <w:highlight w:val="none"/>
          <w:lang w:val="zh-CN" w:eastAsia="zh-CN" w:bidi="ar-SA"/>
        </w:rPr>
        <w:t xml:space="preserve">投标人所提交的资料文件完整与否，将直接影响投标人是否实质性响应采购文件的评判或评分。</w:t>
      </w:r>
      <w:r>
        <w:rPr>
          <w:rFonts w:hint="eastAsia" w:ascii="宋体" w:hAnsi="宋体" w:eastAsia="宋体" w:cs="宋体"/>
          <w:b w:val="0"/>
          <w:bCs/>
          <w:color w:val="000000"/>
          <w:sz w:val="21"/>
          <w:szCs w:val="21"/>
          <w:highlight w:val="none"/>
          <w:u w:val="none"/>
          <w:lang w:val="zh-CN" w:eastAsia="zh-CN" w:bidi="ar-SA"/>
        </w:rPr>
        <w:t xml:space="preserve">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808"/>
        <w:ind w:left="0" w:firstLine="0"/>
        <w:jc w:val="both"/>
        <w:keepLines w:val="0"/>
        <w:keepNext w:val="0"/>
        <w:pageBreakBefore w:val="0"/>
        <w:spacing w:line="360" w:lineRule="auto"/>
        <w:widowControl w:val="off"/>
        <w:tabs>
          <w:tab w:val="left" w:pos="0" w:leader="none"/>
        </w:tabs>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15.对本次投标的详细说明的编制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.1投标文件按统一格式、顺序编写。</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.2电子</w:t>
      </w:r>
      <w:r>
        <w:rPr>
          <w:rFonts w:hint="eastAsia" w:ascii="宋体" w:hAnsi="宋体" w:eastAsia="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中的资料应按招标文件的要求加盖电子印章或加盖</w:t>
      </w:r>
      <w:r>
        <w:rPr>
          <w:rFonts w:hint="eastAsia" w:ascii="宋体" w:hAnsi="宋体" w:eastAsia="宋体" w:cs="宋体"/>
          <w:b w:val="0"/>
          <w:bCs w:val="0"/>
          <w:color w:val="000000"/>
          <w:sz w:val="21"/>
          <w:szCs w:val="21"/>
          <w:highlight w:val="none"/>
          <w:lang w:eastAsia="zh-CN"/>
        </w:rPr>
        <w:t xml:space="preserve">投标单位</w:t>
      </w:r>
      <w:r>
        <w:rPr>
          <w:rFonts w:hint="eastAsia" w:ascii="宋体" w:hAnsi="宋体" w:eastAsia="宋体" w:cs="宋体"/>
          <w:b w:val="0"/>
          <w:bCs w:val="0"/>
          <w:color w:val="000000"/>
          <w:sz w:val="21"/>
          <w:szCs w:val="21"/>
          <w:highlight w:val="none"/>
        </w:rPr>
        <w:t xml:space="preserve">公章上传；若未按上述要求签署的电子投标文件将被否决。</w:t>
      </w:r>
      <w:r/>
    </w:p>
    <w:p>
      <w:pPr>
        <w:jc w:val="both"/>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zh-CN" w:eastAsia="zh-CN" w:bidi="ar-SA"/>
        </w:rPr>
        <w:t xml:space="preserve">.投标文件的制作、签署、上传</w:t>
      </w:r>
      <w:r/>
    </w:p>
    <w:p>
      <w:pPr>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.1本项目采用电子招投标形式，请供应商按照</w:t>
      </w:r>
      <w:r>
        <w:rPr>
          <w:rFonts w:hint="eastAsia" w:ascii="宋体" w:hAnsi="宋体" w:eastAsia="宋体" w:cs="宋体"/>
          <w:b/>
          <w:color w:val="000000"/>
          <w:sz w:val="21"/>
          <w:szCs w:val="21"/>
          <w:highlight w:val="none"/>
          <w:lang w:val="zh-CN" w:eastAsia="zh-CN" w:bidi="ar-SA"/>
        </w:rPr>
        <w:t xml:space="preserve">《苏采云系统供应商操作手册》</w:t>
      </w:r>
      <w:r>
        <w:rPr>
          <w:rFonts w:hint="eastAsia" w:ascii="宋体" w:hAnsi="宋体" w:eastAsia="宋体" w:cs="宋体"/>
          <w:color w:val="000000"/>
          <w:sz w:val="21"/>
          <w:szCs w:val="21"/>
          <w:highlight w:val="none"/>
          <w:lang w:val="zh-CN" w:eastAsia="zh-CN" w:bidi="ar-SA"/>
        </w:rPr>
        <w:t xml:space="preserve">进行制作、上传电子投标文件。</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.2制作电子投标文件时，应按照招标文件要求加盖投标人电子公章。</w:t>
      </w:r>
      <w:r/>
    </w:p>
    <w:p>
      <w:pPr>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b/>
          <w:color w:val="000000"/>
          <w:sz w:val="21"/>
          <w:szCs w:val="21"/>
          <w:highlight w:val="none"/>
          <w:lang w:val="zh-CN" w:eastAsia="zh-CN" w:bidi="ar-SA"/>
        </w:rPr>
        <w:t xml:space="preserve">电子投标文件制作完成后请于投标文件网上提交截止时间前成功上传至“苏采云”系统，否则视为放弃参加该采购项目。</w:t>
      </w:r>
      <w:bookmarkStart w:id="6" w:name="_Toc25608"/>
      <w:r/>
      <w:bookmarkStart w:id="7" w:name="_Toc31150"/>
      <w:r>
        <w:rPr>
          <w:rFonts w:hint="eastAsia" w:ascii="宋体" w:hAnsi="宋体" w:eastAsia="宋体" w:cs="宋体"/>
          <w:color w:val="000000"/>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17. 报价（编制）要求的说明</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zh-CN" w:eastAsia="zh-CN" w:bidi="ar-SA"/>
        </w:rPr>
        <w:t xml:space="preserve">.1投标报价应包括完成本招标项目全部内容的一切费用，除非合同条款中另有规定，投标人所报价格在合同实施期间不因市场变化因素而变动。</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17.2投标人应对招标文件内所要采购的全部内容进行报价，只对其中部分内容报价的，投标无效。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17.3一项投标内容只允许一个报价，任何有选择性投标报价的，其投标无效。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17.4</w:t>
      </w:r>
      <w:r>
        <w:rPr>
          <w:rFonts w:hint="eastAsia" w:ascii="宋体" w:hAnsi="宋体" w:eastAsia="宋体" w:cs="宋体"/>
          <w:color w:val="000000"/>
          <w:sz w:val="21"/>
          <w:szCs w:val="21"/>
          <w:highlight w:val="none"/>
          <w:lang w:val="zh-CN" w:eastAsia="zh-CN" w:bidi="ar-SA"/>
        </w:rPr>
        <w:t xml:space="preserve">投标报价超过招标文件中规定的预算金额或者最高限价的，或者各标的物的单价超过该项预算单价的（针对采购文件标明预算单价的项目），其投标无效。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17.5投标文件报价中的单价和总价全部采用人民币表示，除非另有规定。</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17.6</w:t>
      </w:r>
      <w:r>
        <w:rPr>
          <w:rFonts w:hint="eastAsia" w:ascii="宋体" w:hAnsi="宋体" w:eastAsia="宋体" w:cs="宋体"/>
          <w:color w:val="auto"/>
          <w:sz w:val="21"/>
          <w:szCs w:val="21"/>
          <w:highlight w:val="none"/>
          <w:lang w:val="zh-CN" w:eastAsia="zh-CN" w:bidi="ar-SA"/>
        </w:rPr>
        <w:t xml:space="preserve">关于落实苏财购〔2025〕62号文件的要求</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根据苏财购〔2025〕62号文件要求，关于推动解决政府采购异常低价问题相关工作的通知，对异常低价响应进行审查：</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①评审过程中出现下列情形之一的，评审委员会应当启动异常低价响应审查程序：</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A、响应报价低于采购项目预算 50%的，即响应报价&lt;采购项目预算×50%；</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B、响应报价低于采购项目最高限价45% 的，即响应报价&lt;采购项目最高限价×45%；</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C、评审委员会认定的供应商报价过低、有可能影响产品质量或者不能诚信履约的其他情形。</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zh-CN"/>
        </w:rPr>
        <w:t xml:space="preserve">. 投标保证金</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本项目不收取投标保证金。投标单位应在投标文件中提交《投标保证承诺书》（格式详见招标文件附件）</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zh-CN"/>
        </w:rPr>
        <w:t xml:space="preserve">. 投标文件的有效期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.1自开标日起90天内，投标书应保持有效。有效期短于这个规定期限的投标，将被拒绝。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五、投标文件的递交</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.1投标人应当在在投标截止时间前制作并上传电子投标文件。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.2投标人通过“苏采云”系统不见面开标大厅在线参与开标活动。（具体操作详见《苏采云系统供应商操作手册》，网址链接https://czju.suzhou.gov.cn/zfcg/html/content/20231220161910031.shtml）</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21</w:t>
      </w:r>
      <w:r>
        <w:rPr>
          <w:rFonts w:hint="eastAsia" w:ascii="宋体" w:hAnsi="宋体" w:eastAsia="宋体" w:cs="宋体"/>
          <w:b/>
          <w:bCs w:val="0"/>
          <w:color w:val="000000"/>
          <w:sz w:val="21"/>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.1投标人应当在招标文件要求投标文件网上提交截止时间前，将投标文件完成提交（上传）。逾期提交（上传）的投标文件，</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和采购代理机构拒绝接收。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和采购代理机构推迟投标截止时间时，将按本须知规定的更正公告的方式对外发布。在这种情况下，</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、采购代理机构和投标人的权利和义务将受到新的截止期的约束。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.3在投标截止时间止成功解密的投标文件少于三份，采购代理机构有权宣布本次招标失败。</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22</w:t>
      </w:r>
      <w:r>
        <w:rPr>
          <w:rFonts w:hint="eastAsia" w:ascii="宋体" w:hAnsi="宋体" w:eastAsia="宋体" w:cs="宋体"/>
          <w:b/>
          <w:bCs w:val="0"/>
          <w:color w:val="000000"/>
          <w:sz w:val="21"/>
          <w:szCs w:val="21"/>
          <w:highlight w:val="none"/>
        </w:rPr>
        <w:t xml:space="preserve">.投标文件的补充、修改和撤回</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六、开标和评标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开标</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bCs/>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eastAsia="宋体" w:cs="宋体"/>
          <w:color w:val="000000"/>
          <w:sz w:val="21"/>
          <w:szCs w:val="21"/>
          <w:highlight w:val="none"/>
          <w:lang w:val="en-US"/>
        </w:rPr>
        <w:t xml:space="preserve">价格</w:t>
      </w:r>
      <w:r>
        <w:rPr>
          <w:rFonts w:hint="eastAsia" w:ascii="宋体" w:hAnsi="宋体" w:eastAsia="宋体" w:cs="宋体"/>
          <w:color w:val="000000"/>
          <w:sz w:val="21"/>
          <w:szCs w:val="21"/>
          <w:highlight w:val="none"/>
        </w:rPr>
        <w:t xml:space="preserve">的，视同认可开标结果。</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.3资格审查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.3.1公开招标采购项目开标结束后，</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应当依法对投标人的资格进行审查，未通过资格审查的视为无效投标。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评标委员会或评标小组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.1评标委员会或评标小组（以下简称评标委员会）成员由</w:t>
      </w:r>
      <w:r>
        <w:rPr>
          <w:rFonts w:hint="eastAsia" w:ascii="宋体" w:hAnsi="宋体" w:eastAsia="宋体" w:cs="宋体"/>
          <w:sz w:val="21"/>
          <w:szCs w:val="21"/>
          <w:highlight w:val="none"/>
          <w:lang w:eastAsia="zh-CN"/>
        </w:rPr>
        <w:t xml:space="preserve">招标单位</w:t>
      </w:r>
      <w:r>
        <w:rPr>
          <w:rFonts w:hint="eastAsia" w:ascii="宋体" w:hAnsi="宋体" w:eastAsia="宋体" w:cs="宋体"/>
          <w:sz w:val="21"/>
          <w:szCs w:val="21"/>
          <w:highlight w:val="none"/>
        </w:rPr>
        <w:t xml:space="preserve">代表和评审专家组成</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.2.2要求投标单位对投标文件有关事项作出澄清或者说明；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.2.3对投标文件进行比较和评价；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.2.4确定中标候选人名单，以及根据招标单位委托直接确定中标单位；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.2.5向招标单位、采购代理机构或者有关部门报告评标中发现的违法行为。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.3评标委员会成员应当履行下列义务：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.3.1遵纪守法，客观、公正、廉洁地履行职责；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.3.2按照招标文件规定的评标办法和评标标准进行评标，对评审意见承担个人责任；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.3.3对评标过程和结果，以及投标单位的商业秘密保密；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.3.4参与评标报告的起草；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配合财政部门的投诉处理工作。</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25</w:t>
      </w:r>
      <w:r>
        <w:rPr>
          <w:rFonts w:hint="eastAsia" w:ascii="宋体" w:hAnsi="宋体" w:eastAsia="宋体" w:cs="宋体"/>
          <w:b/>
          <w:bCs w:val="0"/>
          <w:color w:val="000000"/>
          <w:sz w:val="21"/>
          <w:szCs w:val="21"/>
          <w:highlight w:val="none"/>
          <w:lang w:val="zh-CN"/>
        </w:rPr>
        <w:t xml:space="preserve">.评标内容的保密</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.2在投标文件的审查、澄清、评价和比较以及授予合同的过程中，投标单位对采购代理机构和评标委员会成员施加影响的任何行为，都将取消其中标资格。</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.3在评标期间，采购代理机构将通过指定联络人与投标单位进行联系。</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26</w:t>
      </w:r>
      <w:r>
        <w:rPr>
          <w:rFonts w:hint="eastAsia" w:ascii="宋体" w:hAnsi="宋体" w:eastAsia="宋体" w:cs="宋体"/>
          <w:b/>
          <w:bCs w:val="0"/>
          <w:color w:val="000000"/>
          <w:sz w:val="21"/>
          <w:szCs w:val="21"/>
          <w:highlight w:val="none"/>
          <w:lang w:val="zh-CN"/>
        </w:rPr>
        <w:t xml:space="preserve">.对投标文件初审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.1开标后，评标委员会在初审过程中有权拒绝有下列情况之一的投标文件：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.1.1投标单位的投标文件未按照本须知规定制作的；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.1.2与招标文件有重大偏离；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.1.3投标单位拒绝修正错误；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投标单位的投标文件出现了评标委员会认为不应当雷同的情况；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其他被评标委员会认定无效的情况。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.3除特别说明外招标文件提供的设备、材料、参考的商标或样本目录号码等仅作为说明并没有限制性，投标单位在投标中可以选用替代标准，但这些替代标准要优于或相当于技术规格中要求的标准，以满足</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的需要。</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.5评标委员会将对确定为实质性响应的投标进行审核，看其是否有计算上或累加上的算术错误。投标文件报价出现前后不一致的，除招标文件另有规定外，按照下列规定修正：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单价金额小数点或者百分比有明显错位的，修改单价；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同时出现两种以上不一致的，按照前款规定的顺序修正。修正后的报价按照本须知25.1第二款的规定经投标单位确认后产生约束力，投标单位不确认的，其投标无效。</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投标单位不同意以上修正，则其投标将被拒绝。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.6评标委员会对投标文件的判定，只依据投标内容本身，不依靠开标后的任何外来证明。</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rPr>
        <w:t xml:space="preserve">. 投标的澄清</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zh-CN" w:eastAsia="zh-CN" w:bidi="ar-SA"/>
        </w:rPr>
        <w:t xml:space="preserve">.1对于投标文件中含义不明确、同类问题表述不一致或者有明显文字和计算错误的内容，评标委员会应当以书面形式要求投标人作出必要的澄清、说明或者补正。</w:t>
      </w:r>
      <w:r/>
    </w:p>
    <w:p>
      <w:pPr>
        <w:ind w:left="0" w:firstLine="42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此处规定时间的计算以系统中的倒计时间为</w:t>
      </w:r>
      <w:r>
        <w:rPr>
          <w:rFonts w:hint="eastAsia" w:ascii="宋体" w:hAnsi="宋体" w:eastAsia="宋体" w:cs="宋体"/>
          <w:b/>
          <w:bCs w:val="0"/>
          <w:color w:val="000000"/>
          <w:sz w:val="21"/>
          <w:szCs w:val="21"/>
          <w:highlight w:val="none"/>
          <w:lang w:val="zh-CN" w:eastAsia="zh-CN" w:bidi="ar-SA"/>
        </w:rPr>
        <w:t xml:space="preserve">准，供应商应随时保持系统在线，如因供应商自身原因未在规定时间内提交澄清确认资料的，导致的不利后果由供应商自行承担。</w:t>
      </w:r>
      <w:r/>
    </w:p>
    <w:p>
      <w:pPr>
        <w:pStyle w:val="1005"/>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.废标</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在招标过程中，出现下列情况之一的，应予废标：</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.1.1符合资格条件的供应商或者对招标文件作实质响应的供应商不足三家的；</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.1.2出现影响采购公正的违法、违规行为的；</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.1.3投标单位的报价均超过采购预算；</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.1.4因重大变故，采购任务取消的；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废标后，采购代理机构将</w:t>
      </w:r>
      <w:r>
        <w:rPr>
          <w:rFonts w:hint="eastAsia" w:ascii="宋体" w:hAnsi="宋体" w:eastAsia="宋体" w:cs="宋体"/>
          <w:color w:val="000000"/>
          <w:sz w:val="21"/>
          <w:szCs w:val="21"/>
          <w:highlight w:val="none"/>
          <w:lang w:val="zh-CN"/>
        </w:rPr>
        <w:t xml:space="preserve">把废标的理由通知所有投标单位。</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29</w:t>
      </w:r>
      <w:r>
        <w:rPr>
          <w:rFonts w:hint="eastAsia" w:ascii="宋体" w:hAnsi="宋体" w:eastAsia="宋体" w:cs="宋体"/>
          <w:b/>
          <w:bCs w:val="0"/>
          <w:color w:val="000000"/>
          <w:sz w:val="21"/>
          <w:szCs w:val="21"/>
          <w:highlight w:val="none"/>
          <w:lang w:val="zh-CN"/>
        </w:rPr>
        <w:t xml:space="preserve">. 投标文件的评价和比较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.1评标委员会将仅对按照本须知确定为实质上响应招标文件要求的投标文件进行评价和比较。如评委会根据审查确定投标人无能力履行投标文件承诺的内容，其投标将被拒绝。</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2各考评项目的评分均依据投标人在投标文件中提供相关证明，未能提供相关证明的，不记分。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29.3投标人服务承诺必须具体、详尽、可行，否则不记分。</w:t>
      </w:r>
      <w:r>
        <w:rPr>
          <w:rFonts w:hint="eastAsia" w:ascii="宋体" w:hAnsi="宋体" w:eastAsia="宋体" w:cs="宋体"/>
          <w:sz w:val="21"/>
          <w:szCs w:val="21"/>
          <w:highlight w:val="none"/>
          <w:lang w:val="en-US" w:eastAsia="zh-CN"/>
        </w:rPr>
        <w:tab/>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29.4本次招标的中</w:t>
      </w:r>
      <w:r>
        <w:rPr>
          <w:rFonts w:hint="eastAsia" w:ascii="宋体" w:hAnsi="宋体" w:eastAsia="宋体" w:cs="宋体"/>
          <w:b w:val="0"/>
          <w:bCs w:val="0"/>
          <w:sz w:val="21"/>
          <w:szCs w:val="21"/>
          <w:highlight w:val="none"/>
        </w:rPr>
        <w:t xml:space="preserve">标人数量为：</w:t>
      </w:r>
      <w:r>
        <w:rPr>
          <w:rFonts w:hint="eastAsia" w:ascii="宋体" w:hAnsi="宋体" w:cs="宋体"/>
          <w:b w:val="0"/>
          <w:bCs w:val="0"/>
          <w:sz w:val="21"/>
          <w:szCs w:val="21"/>
          <w:highlight w:val="none"/>
          <w:lang w:val="en-US" w:eastAsia="zh-CN"/>
        </w:rPr>
        <w:t xml:space="preserve">最多4</w:t>
      </w:r>
      <w:r>
        <w:rPr>
          <w:rFonts w:hint="eastAsia" w:ascii="宋体" w:hAnsi="宋体" w:eastAsia="宋体" w:cs="宋体"/>
          <w:b w:val="0"/>
          <w:bCs w:val="0"/>
          <w:sz w:val="21"/>
          <w:szCs w:val="21"/>
          <w:highlight w:val="none"/>
        </w:rPr>
        <w:t xml:space="preserve">家单位。</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七、授予合同</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30</w:t>
      </w:r>
      <w:r>
        <w:rPr>
          <w:rFonts w:hint="eastAsia" w:ascii="宋体" w:hAnsi="宋体" w:eastAsia="宋体" w:cs="宋体"/>
          <w:b/>
          <w:bCs/>
          <w:sz w:val="21"/>
          <w:szCs w:val="21"/>
          <w:highlight w:val="none"/>
          <w:lang w:val="zh-CN" w:eastAsia="zh-CN"/>
        </w:rPr>
        <w:t xml:space="preserve">. 中标单位的确认</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.1评标委员会根据投标单位资格审查情况，对投标文件进行评价和比较，按照评标办法和标准进行评标，</w:t>
      </w:r>
      <w:r>
        <w:rPr>
          <w:rFonts w:hint="eastAsia" w:ascii="宋体" w:hAnsi="宋体" w:eastAsia="宋体" w:cs="宋体"/>
          <w:sz w:val="21"/>
          <w:szCs w:val="21"/>
          <w:highlight w:val="none"/>
          <w:lang w:val="en-US" w:eastAsia="zh-CN"/>
        </w:rPr>
        <w:t xml:space="preserve">并按采购单位的委托向采购单位推荐中标候选单位。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lang w:val="zh-CN" w:eastAsia="zh-CN"/>
        </w:rPr>
        <w:t xml:space="preserve">招标采购单位在合同履行过程中时可以增加（或减少）中标货物和服务的数量，但增加的金额不得超过中标货物和服务金额的10%。</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31</w:t>
      </w:r>
      <w:r>
        <w:rPr>
          <w:rFonts w:hint="eastAsia" w:ascii="宋体" w:hAnsi="宋体" w:eastAsia="宋体" w:cs="宋体"/>
          <w:b/>
          <w:bCs/>
          <w:sz w:val="21"/>
          <w:szCs w:val="21"/>
          <w:highlight w:val="none"/>
          <w:lang w:val="zh-CN" w:eastAsia="zh-CN"/>
        </w:rPr>
        <w:t xml:space="preserve">. 合同授予标准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.1 采购代理机构将把合同授予其投标文件在实质上响应招标文件要求和按本须知规定评选出的中标单位。确定为中标单位的必须具有实施本合同的能力和资源。</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32</w:t>
      </w:r>
      <w:r>
        <w:rPr>
          <w:rFonts w:hint="eastAsia" w:ascii="宋体" w:hAnsi="宋体" w:eastAsia="宋体" w:cs="宋体"/>
          <w:b/>
          <w:bCs/>
          <w:sz w:val="21"/>
          <w:szCs w:val="21"/>
          <w:highlight w:val="none"/>
          <w:lang w:val="zh-CN" w:eastAsia="zh-CN"/>
        </w:rPr>
        <w:t xml:space="preserve">. 中标通知书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.1 确定出中</w:t>
      </w:r>
      <w:r>
        <w:rPr>
          <w:rFonts w:hint="eastAsia" w:ascii="宋体" w:hAnsi="宋体" w:eastAsia="宋体" w:cs="宋体"/>
          <w:color w:val="000000"/>
          <w:sz w:val="21"/>
          <w:szCs w:val="21"/>
          <w:highlight w:val="none"/>
          <w:lang w:val="zh-CN" w:eastAsia="zh-CN" w:bidi="ar-SA"/>
        </w:rPr>
        <w:t xml:space="preserve">标人后，采购代理机构在法定时间内向中标人发出中标通知书。</w:t>
      </w:r>
      <w:r>
        <w:rPr>
          <w:rFonts w:hint="eastAsia" w:ascii="宋体" w:hAnsi="宋体" w:eastAsia="宋体" w:cs="宋体"/>
          <w:b/>
          <w:color w:val="000000"/>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中标通知书将成为合同的组成部分</w:t>
      </w:r>
      <w:r>
        <w:rPr>
          <w:rFonts w:hint="eastAsia" w:ascii="宋体" w:hAnsi="宋体" w:eastAsia="宋体" w:cs="宋体"/>
          <w:color w:val="000000"/>
          <w:sz w:val="21"/>
          <w:szCs w:val="21"/>
          <w:highlight w:val="none"/>
          <w:lang w:val="zh-CN" w:eastAsia="zh-CN" w:bidi="ar-SA"/>
        </w:rPr>
        <w:t xml:space="preserve">，对招标单位和中标人具有同等法律效力</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eastAsia="zh-CN" w:bidi="ar-SA"/>
        </w:rPr>
        <w:t xml:space="preserve">中标通知书发出后，招标单位不得违法改变中标结果，中标人无正当理由不得放弃中标。</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33</w:t>
      </w:r>
      <w:r>
        <w:rPr>
          <w:rFonts w:hint="eastAsia" w:ascii="宋体" w:hAnsi="宋体" w:eastAsia="宋体" w:cs="宋体"/>
          <w:b/>
          <w:bCs w:val="0"/>
          <w:color w:val="000000"/>
          <w:sz w:val="21"/>
          <w:szCs w:val="21"/>
          <w:highlight w:val="none"/>
          <w:lang w:val="zh-CN"/>
        </w:rPr>
        <w:t xml:space="preserve">. 合同的签订</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zh-CN"/>
        </w:rPr>
        <w:t xml:space="preserve">3</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rPr>
        <w:t xml:space="preserve">. 履约保证金：</w:t>
      </w:r>
      <w:r>
        <w:rPr>
          <w:rFonts w:hint="eastAsia" w:ascii="宋体" w:hAnsi="宋体" w:eastAsia="宋体" w:cs="宋体"/>
          <w:color w:val="auto"/>
          <w:sz w:val="21"/>
          <w:szCs w:val="21"/>
          <w:highlight w:val="none"/>
        </w:rPr>
        <w:t xml:space="preserve">每标段/贰万元整，中标单位自主选择以支票、汇票、本票、保函等非现金形式</w:t>
      </w:r>
      <w:r>
        <w:rPr>
          <w:rFonts w:hint="eastAsia" w:ascii="宋体" w:hAnsi="宋体" w:eastAsia="宋体" w:cs="宋体"/>
          <w:color w:val="auto"/>
          <w:sz w:val="21"/>
          <w:szCs w:val="21"/>
          <w:highlight w:val="none"/>
        </w:rPr>
        <w:t xml:space="preserve">缴纳或提交</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八、其他事项</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rPr>
        <w:t xml:space="preserve">. 中标服务费</w:t>
      </w:r>
      <w:r/>
    </w:p>
    <w:p>
      <w:pPr>
        <w:pStyle w:val="100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中标单位须按前附表的规定按其采购预算总金额支付中标服务费，该费用应在领取中标通知书时一次性付清。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 中标单位如果未按规定缴纳中标服务费，保留诉讼的权利。</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rPr>
        <w:t xml:space="preserve">. 监督和公证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采购代理机构的招标过程将通过公证机关进行公证。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3 </w:t>
      </w:r>
      <w:r>
        <w:rPr>
          <w:rFonts w:hint="eastAsia" w:ascii="宋体" w:hAnsi="宋体" w:eastAsia="宋体" w:cs="宋体"/>
          <w:bCs/>
          <w:color w:val="000000"/>
          <w:sz w:val="21"/>
          <w:szCs w:val="21"/>
          <w:highlight w:val="none"/>
          <w:lang w:val="zh-CN"/>
        </w:rPr>
        <w:t xml:space="preserve">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p>
    <w:p>
      <w:pPr>
        <w:pStyle w:val="983"/>
        <w:rPr>
          <w:color w:val="000000"/>
          <w:sz w:val="44"/>
          <w:szCs w:val="44"/>
          <w:highlight w:val="none"/>
        </w:rPr>
      </w:pPr>
      <w:r>
        <w:rPr>
          <w:rFonts w:hint="eastAsia" w:ascii="宋体" w:hAnsi="宋体" w:cs="宋体"/>
          <w:color w:val="000000"/>
          <w:szCs w:val="21"/>
          <w:highlight w:val="none"/>
        </w:rPr>
        <w:br w:type="page" w:clear="all"/>
      </w:r>
      <w:bookmarkStart w:id="8" w:name="_Toc28861884"/>
      <w:r>
        <w:rPr>
          <w:rFonts w:hint="eastAsia"/>
          <w:color w:val="000000"/>
          <w:sz w:val="44"/>
          <w:szCs w:val="44"/>
          <w:highlight w:val="none"/>
        </w:rPr>
        <w:t xml:space="preserve">第三章  投标文件格式</w:t>
      </w:r>
      <w:bookmarkEnd w:id="8"/>
      <w:r/>
      <w:r/>
    </w:p>
    <w:p>
      <w:pPr>
        <w:spacing w:line="400" w:lineRule="exact"/>
        <w:rPr>
          <w:color w:val="000000"/>
          <w:highlight w:val="none"/>
        </w:rPr>
      </w:pPr>
      <w:r>
        <w:rPr>
          <w:color w:val="000000"/>
          <w:highlight w:val="none"/>
        </w:rPr>
      </w:r>
      <w:r/>
    </w:p>
    <w:p>
      <w:pPr>
        <w:ind w:firstLine="420"/>
        <w:spacing w:line="400" w:lineRule="exact"/>
        <w:rPr>
          <w:color w:val="000000"/>
          <w:highlight w:val="none"/>
        </w:rPr>
      </w:pPr>
      <w:r>
        <w:rPr>
          <w:rFonts w:hint="eastAsia"/>
          <w:color w:val="000000"/>
          <w:highlight w:val="none"/>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highlight w:val="none"/>
        </w:rPr>
      </w:pPr>
      <w:r>
        <w:rPr>
          <w:color w:val="000000"/>
          <w:highlight w:val="none"/>
        </w:rPr>
      </w:r>
      <w:r/>
    </w:p>
    <w:p>
      <w:pPr>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法定代表人授权委托书</w:t>
      </w:r>
      <w:r/>
    </w:p>
    <w:p>
      <w:pPr>
        <w:ind w:left="2520" w:firstLine="520"/>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宋体" w:hAnsi="宋体"/>
          <w:b/>
          <w:color w:val="000000"/>
          <w:szCs w:val="21"/>
          <w:highlight w:val="none"/>
        </w:rPr>
      </w:pPr>
      <w:r>
        <w:rPr>
          <w:rFonts w:hint="eastAsia" w:ascii="宋体" w:hAnsi="宋体"/>
          <w:b/>
          <w:color w:val="000000"/>
          <w:szCs w:val="21"/>
          <w:highlight w:val="none"/>
        </w:rPr>
        <w:t xml:space="preserve">法定代表人授权委托书</w:t>
      </w:r>
      <w:r/>
    </w:p>
    <w:p>
      <w:pPr>
        <w:jc w:val="center"/>
        <w:rPr>
          <w:rFonts w:ascii="宋体" w:hAnsi="宋体"/>
          <w:b/>
          <w:color w:val="000000"/>
          <w:szCs w:val="21"/>
          <w:highlight w:val="none"/>
        </w:rPr>
      </w:pPr>
      <w:r>
        <w:rPr>
          <w:rFonts w:ascii="宋体" w:hAnsi="宋体"/>
          <w:b/>
          <w:color w:val="000000"/>
          <w:szCs w:val="21"/>
          <w:highlight w:val="none"/>
        </w:rPr>
      </w:r>
      <w:r/>
    </w:p>
    <w:p>
      <w:pPr>
        <w:jc w:val="center"/>
        <w:rPr>
          <w:rFonts w:ascii="宋体" w:hAnsi="宋体"/>
          <w:b/>
          <w:color w:val="000000"/>
          <w:szCs w:val="21"/>
          <w:highlight w:val="none"/>
        </w:rPr>
      </w:pPr>
      <w:r>
        <w:rPr>
          <w:rFonts w:ascii="宋体" w:hAnsi="宋体"/>
          <w:b/>
          <w:color w:val="000000"/>
          <w:szCs w:val="21"/>
          <w:highlight w:val="none"/>
        </w:rPr>
      </w:r>
      <w:r/>
    </w:p>
    <w:p>
      <w:pPr>
        <w:rPr>
          <w:color w:val="000000"/>
          <w:highlight w:val="none"/>
        </w:rPr>
      </w:pPr>
      <w:r>
        <w:rPr>
          <w:color w:val="000000"/>
          <w:highlight w:val="none"/>
        </w:rPr>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（姓名）为我公司代理人，并以本公司的名义在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号项目的开标、投标和合同签订过程中所签署的一切文件和处理与这有关的一切事务，我公司均予以承认。</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p>
    <w:p>
      <w:pPr>
        <w:ind w:left="2520" w:firstLine="420"/>
        <w:spacing w:line="600" w:lineRule="auto"/>
        <w:rPr>
          <w:rFonts w:ascii="宋体" w:hAnsi="宋体" w:cs="宋体"/>
          <w:color w:val="000000"/>
          <w:szCs w:val="21"/>
          <w:highlight w:val="none"/>
        </w:rPr>
      </w:pPr>
      <w:r>
        <w:rPr>
          <w:rFonts w:ascii="宋体" w:hAnsi="宋体" w:cs="宋体"/>
          <w:color w:val="000000"/>
          <w:szCs w:val="21"/>
          <w:highlight w:val="none"/>
        </w:rPr>
      </w:r>
      <w:r/>
    </w:p>
    <w:p>
      <w:pPr>
        <w:pStyle w:val="808"/>
        <w:ind w:firstLine="3780"/>
        <w:jc w:val="both"/>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投标单位：（盖章）</w:t>
      </w:r>
      <w:r/>
    </w:p>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3780"/>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p>
    <w:p>
      <w:pPr>
        <w:ind w:firstLine="3780"/>
        <w:spacing w:line="600" w:lineRule="auto"/>
        <w:rPr>
          <w:rFonts w:hint="eastAsia"/>
          <w:color w:val="000000"/>
          <w:highlight w:val="none"/>
        </w:rPr>
      </w:pPr>
      <w:r>
        <w:rPr>
          <w:rFonts w:hint="eastAsia" w:ascii="宋体" w:hAnsi="宋体" w:cs="宋体"/>
          <w:color w:val="000000"/>
          <w:szCs w:val="21"/>
          <w:highlight w:val="none"/>
        </w:rPr>
        <w:t xml:space="preserve">日期：      年     月     日</w:t>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rPr>
        <w:t xml:space="preserve">投标函</w:t>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hint="eastAsia" w:ascii="宋体" w:hAnsi="宋体"/>
          <w:b/>
          <w:color w:val="000000"/>
          <w:szCs w:val="21"/>
          <w:highlight w:val="none"/>
        </w:rPr>
        <w:t xml:space="preserve">投标函</w:t>
      </w:r>
      <w:r/>
    </w:p>
    <w:p>
      <w:pPr>
        <w:ind w:firstLine="420"/>
        <w:rPr>
          <w:rFonts w:ascii="宋体" w:hAnsi="宋体"/>
          <w:color w:val="000000"/>
          <w:szCs w:val="21"/>
          <w:highlight w:val="none"/>
          <w:u w:val="single"/>
        </w:rPr>
      </w:pPr>
      <w:r>
        <w:rPr>
          <w:rFonts w:ascii="宋体" w:hAnsi="宋体"/>
          <w:color w:val="000000"/>
          <w:szCs w:val="21"/>
          <w:highlight w:val="none"/>
          <w:u w:val="singl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我方收到贵单位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号招标文件，经仔细阅读和研究，我方决定参加投标。并向贵单位承诺：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1.我们愿意按照招标文件的一切要求，提供完成该项目的全部内容，我们的投标报价包括</w:t>
      </w:r>
      <w:r>
        <w:rPr>
          <w:rFonts w:hint="eastAsia" w:hAnsi="宋体" w:cs="宋体"/>
          <w:color w:val="000000"/>
          <w:szCs w:val="21"/>
          <w:highlight w:val="none"/>
        </w:rPr>
        <w:t xml:space="preserve">完成</w:t>
      </w:r>
      <w:r>
        <w:rPr>
          <w:rFonts w:hint="eastAsia" w:ascii="宋体" w:hAnsi="宋体" w:cs="宋体"/>
          <w:color w:val="000000"/>
          <w:szCs w:val="21"/>
          <w:highlight w:val="none"/>
        </w:rPr>
        <w:t xml:space="preserve">本次项目的所有服务内容需要的各项应有费用。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3.我方同意按招标文件中的规定，本投标书的有效期限为开标后</w:t>
      </w:r>
      <w:r>
        <w:rPr>
          <w:rFonts w:hint="eastAsia" w:ascii="宋体" w:hAnsi="宋体" w:cs="宋体"/>
          <w:color w:val="000000"/>
          <w:szCs w:val="21"/>
          <w:highlight w:val="none"/>
          <w:u w:val="single"/>
        </w:rPr>
        <w:t xml:space="preserve">90天</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5.我方愿意遵守招标公告及招标文件中所列的收费标准。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7.我方同意中标方若无法按约定条款履行义务等行为，招标方有权取消我方的中标资格。</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8.如果我方中标，我方愿意并按招标文件规定支付中标服务费，逾期按中国人民银行公布的同期人民币贷款最高利率计付利息；</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9.与本投标有关的通讯地址：</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单位：                           联系人：</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地址：                           邮政编码：</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联系电话：                       传真：</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ind w:left="382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38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left="38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4"/>
        <w:rPr>
          <w:highlight w:val="none"/>
        </w:rPr>
      </w:pPr>
      <w:r>
        <w:rPr>
          <w:highlight w:val="none"/>
        </w:rPr>
      </w:r>
      <w:r/>
    </w:p>
    <w:p>
      <w:pPr>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8"/>
        <w:ind w:left="0" w:firstLine="0"/>
        <w:rPr>
          <w:rFonts w:hint="eastAsia"/>
          <w:highlight w:val="none"/>
        </w:rPr>
      </w:pPr>
      <w:r>
        <w:rPr>
          <w:rFonts w:hint="eastAsia"/>
          <w:highlight w:val="none"/>
        </w:rPr>
      </w:r>
      <w:r/>
    </w:p>
    <w:p>
      <w:pPr>
        <w:pStyle w:val="807"/>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7"/>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7"/>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807"/>
        <w:rPr>
          <w:rFonts w:hint="eastAsia" w:ascii="宋体" w:hAnsi="宋体"/>
          <w:color w:val="000000"/>
          <w:szCs w:val="21"/>
          <w:highlight w:val="none"/>
        </w:rPr>
      </w:pP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投标保证承诺书</w:t>
      </w:r>
      <w:r/>
    </w:p>
    <w:p>
      <w:pPr>
        <w:ind w:firstLine="422"/>
        <w:jc w:val="center"/>
        <w:spacing w:line="58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投标保证承诺书</w:t>
      </w:r>
      <w:r/>
    </w:p>
    <w:p>
      <w:pPr>
        <w:keepLines w:val="0"/>
        <w:keepNext w:val="0"/>
        <w:pageBreakBefore w:val="0"/>
        <w:spacing w:line="360" w:lineRule="auto"/>
        <w:widowControl w:val="off"/>
        <w:rPr>
          <w:rFonts w:hint="eastAsia" w:ascii="宋体" w:hAnsi="宋体" w:eastAsia="宋体" w:cs="宋体"/>
          <w:b/>
          <w:bCs/>
          <w:color w:val="000000"/>
          <w:highlight w:val="none"/>
          <w:u w:val="single"/>
        </w:rPr>
        <w:outlineLvl w:val="9"/>
      </w:pPr>
      <w:r>
        <w:rPr>
          <w:rFonts w:hint="eastAsia" w:ascii="宋体" w:hAnsi="宋体" w:eastAsia="宋体" w:cs="宋体"/>
          <w:b/>
          <w:bCs/>
          <w:color w:val="000000"/>
          <w:highlight w:val="none"/>
          <w:u w:val="single"/>
        </w:rPr>
      </w:r>
      <w:r/>
    </w:p>
    <w:p>
      <w:pPr>
        <w:keepLines w:val="0"/>
        <w:keepNext w:val="0"/>
        <w:pageBreakBefore w:val="0"/>
        <w:spacing w:line="360" w:lineRule="auto"/>
        <w:widowControl w:val="off"/>
        <w:rPr>
          <w:rFonts w:hint="eastAsia" w:ascii="宋体" w:hAnsi="宋体" w:eastAsia="宋体" w:cs="宋体"/>
          <w:b/>
          <w:bCs/>
          <w:color w:val="000000"/>
          <w:highlight w:val="none"/>
          <w:u w:val="single"/>
          <w:lang w:val="en-US" w:eastAsia="zh-CN"/>
        </w:rPr>
        <w:outlineLvl w:val="9"/>
      </w:pPr>
      <w:r>
        <w:rPr>
          <w:rFonts w:hint="eastAsia" w:ascii="宋体" w:hAnsi="宋体" w:eastAsia="宋体" w:cs="宋体"/>
          <w:b/>
          <w:bCs/>
          <w:color w:val="000000"/>
          <w:highlight w:val="none"/>
          <w:u w:val="single"/>
        </w:rPr>
        <w:t xml:space="preserve">致：</w:t>
      </w:r>
      <w:r>
        <w:rPr>
          <w:rFonts w:hint="eastAsia" w:ascii="宋体" w:hAnsi="宋体" w:eastAsia="宋体" w:cs="宋体"/>
          <w:b/>
          <w:bCs/>
          <w:color w:val="000000"/>
          <w:highlight w:val="none"/>
          <w:u w:val="single"/>
          <w:lang w:val="en-US" w:eastAsia="zh-CN"/>
        </w:rPr>
        <w:t xml:space="preserve">苏州市诚源招投标代理有限公司</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（项目名称、采购编号）</w:t>
      </w:r>
      <w:r>
        <w:rPr>
          <w:rFonts w:hint="eastAsia" w:ascii="宋体" w:hAnsi="宋体" w:eastAsia="宋体" w:cs="宋体"/>
          <w:color w:val="000000"/>
          <w:highlight w:val="none"/>
        </w:rPr>
        <w:t xml:space="preserve">的投标,并做出如下承诺：</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一、除不可抗力外，我单位如果发生以下行为，将在行为发生的10个工作日内，向贵方（或采购单位）支付本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1.自投标截止时间至本项目发布</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公告为止，撤销响应；</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2.中标后不依法与采购单位签订合同；</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二、我单位知晓上述行为的法律后果，承认本承诺书作为贵方（或采购单位）要求我单位履行违约赔偿义务的依据作用。</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cs="宋体"/>
          <w:color w:val="000000"/>
          <w:highlight w:val="none"/>
          <w:lang w:eastAsia="zh-CN"/>
        </w:rPr>
        <w:t xml:space="preserve">投标单位：（盖章）</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电话：</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电子邮件：</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法定代表人或代理人：（签字或盖章）：</w:t>
      </w:r>
      <w:r/>
    </w:p>
    <w:p>
      <w:pPr>
        <w:pStyle w:val="804"/>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日期：</w:t>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ascii="宋体" w:hAnsi="宋体"/>
          <w:b/>
          <w:color w:val="000000"/>
          <w:sz w:val="24"/>
          <w:szCs w:val="24"/>
          <w:highlight w:val="none"/>
        </w:rPr>
      </w:pPr>
      <w:r>
        <w:rPr>
          <w:rFonts w:hint="eastAsia"/>
          <w:color w:val="000000"/>
          <w:highlight w:val="none"/>
        </w:rPr>
        <w:br w:type="page" w:clear="all"/>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开标一览表</w:t>
      </w:r>
      <w:r/>
    </w:p>
    <w:p>
      <w:pPr>
        <w:rPr>
          <w:rFonts w:ascii="Tahoma" w:hAnsi="Tahoma"/>
          <w:color w:val="000000"/>
          <w:sz w:val="24"/>
          <w:szCs w:val="20"/>
          <w:highlight w:val="none"/>
        </w:rPr>
      </w:pPr>
      <w:r>
        <w:rPr>
          <w:rFonts w:ascii="Tahoma" w:hAnsi="Tahoma"/>
          <w:color w:val="000000"/>
          <w:sz w:val="24"/>
          <w:szCs w:val="20"/>
          <w:highlight w:val="none"/>
        </w:rPr>
      </w:r>
      <w:r/>
    </w:p>
    <w:p>
      <w:pPr>
        <w:jc w:val="center"/>
        <w:rPr>
          <w:b/>
          <w:color w:val="000000"/>
          <w:highlight w:val="none"/>
        </w:rPr>
      </w:pPr>
      <w:r>
        <w:rPr>
          <w:b/>
          <w:color w:val="000000"/>
          <w:highlight w:val="none"/>
        </w:rPr>
      </w:r>
      <w:r/>
    </w:p>
    <w:p>
      <w:pPr>
        <w:pStyle w:val="783"/>
        <w:jc w:val="center"/>
        <w:spacing w:line="480" w:lineRule="auto"/>
        <w:rPr>
          <w:rFonts w:hint="default"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rPr>
        <w:t xml:space="preserve">开标一览表</w:t>
      </w:r>
      <w:r>
        <w:rPr>
          <w:rFonts w:hint="eastAsia" w:hAnsi="宋体" w:eastAsia="宋体" w:cs="宋体"/>
          <w:b/>
          <w:bCs/>
          <w:sz w:val="21"/>
          <w:szCs w:val="21"/>
          <w:highlight w:val="none"/>
          <w:lang w:eastAsia="zh-CN"/>
        </w:rPr>
        <w:t xml:space="preserve">（</w:t>
      </w:r>
      <w:r>
        <w:rPr>
          <w:rFonts w:hint="eastAsia" w:hAnsi="宋体" w:eastAsia="宋体" w:cs="宋体"/>
          <w:b/>
          <w:bCs/>
          <w:sz w:val="21"/>
          <w:szCs w:val="21"/>
          <w:highlight w:val="none"/>
          <w:lang w:val="en-US" w:eastAsia="zh-CN"/>
        </w:rPr>
        <w:t xml:space="preserve">标段号）</w:t>
      </w:r>
      <w:r/>
    </w:p>
    <w:p>
      <w:pPr>
        <w:pStyle w:val="783"/>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投标单位：</w:t>
      </w:r>
      <w:r/>
    </w:p>
    <w:p>
      <w:pPr>
        <w:pStyle w:val="783"/>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编号：</w:t>
      </w:r>
      <w:r/>
    </w:p>
    <w:p>
      <w:pPr>
        <w:pStyle w:val="994"/>
        <w:rPr>
          <w:rFonts w:hint="eastAsia"/>
          <w:highlight w:val="none"/>
        </w:rPr>
      </w:pPr>
      <w:r>
        <w:rPr>
          <w:rFonts w:hint="eastAsia"/>
          <w:highlight w:val="none"/>
        </w:rPr>
      </w:r>
      <w:r/>
    </w:p>
    <w:tbl>
      <w:tblPr>
        <w:tblStyle w:val="774"/>
        <w:tblW w:w="47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643"/>
        <w:gridCol w:w="1923"/>
        <w:gridCol w:w="1284"/>
        <w:gridCol w:w="1684"/>
      </w:tblGrid>
      <w:tr>
        <w:trPr>
          <w:jc w:val="center"/>
          <w:trHeight w:val="823"/>
        </w:trPr>
        <w:tc>
          <w:tcPr>
            <w:tcW w:w="1326"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标段号</w:t>
            </w:r>
            <w:r/>
          </w:p>
        </w:tc>
        <w:tc>
          <w:tcPr>
            <w:tcW w:w="2582"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项目名称</w:t>
            </w:r>
            <w:r/>
          </w:p>
        </w:tc>
        <w:tc>
          <w:tcPr>
            <w:tcW w:w="1878"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优惠率（</w:t>
            </w:r>
            <w:r>
              <w:rPr>
                <w:rFonts w:hint="eastAsia" w:hAnsi="宋体" w:eastAsia="宋体" w:cs="宋体"/>
                <w:sz w:val="21"/>
                <w:szCs w:val="21"/>
                <w:highlight w:val="none"/>
                <w:lang w:val="zh-CN" w:eastAsia="zh-CN"/>
              </w:rPr>
              <w:t xml:space="preserve">%</w:t>
            </w:r>
            <w:r>
              <w:rPr>
                <w:rFonts w:hint="eastAsia" w:hAnsi="宋体" w:eastAsia="宋体" w:cs="宋体"/>
                <w:sz w:val="21"/>
                <w:szCs w:val="21"/>
                <w:highlight w:val="none"/>
                <w:lang w:eastAsia="zh-CN"/>
              </w:rPr>
              <w:t xml:space="preserve">）</w:t>
            </w:r>
            <w:r/>
          </w:p>
        </w:tc>
        <w:tc>
          <w:tcPr>
            <w:tcW w:w="1254"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val="zh-CN" w:eastAsia="zh-CN"/>
              </w:rPr>
              <w:t xml:space="preserve">供应期限</w:t>
            </w:r>
            <w:r/>
          </w:p>
        </w:tc>
        <w:tc>
          <w:tcPr>
            <w:tcW w:w="1645"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交货时间</w:t>
            </w:r>
            <w:r/>
          </w:p>
        </w:tc>
      </w:tr>
      <w:tr>
        <w:trPr>
          <w:cantSplit/>
          <w:jc w:val="center"/>
          <w:trHeight w:val="989"/>
        </w:trPr>
        <w:tc>
          <w:tcPr>
            <w:tcW w:w="1326"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2582"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202</w:t>
            </w:r>
            <w:r>
              <w:rPr>
                <w:rFonts w:hint="eastAsia" w:hAnsi="宋体" w:eastAsia="宋体" w:cs="宋体"/>
                <w:sz w:val="21"/>
                <w:szCs w:val="21"/>
                <w:highlight w:val="none"/>
                <w:lang w:val="en-US" w:eastAsia="zh-CN"/>
              </w:rPr>
              <w:t xml:space="preserve">6</w:t>
            </w:r>
            <w:r>
              <w:rPr>
                <w:rFonts w:hint="eastAsia" w:hAnsi="宋体" w:eastAsia="宋体" w:cs="宋体"/>
                <w:sz w:val="21"/>
                <w:szCs w:val="21"/>
                <w:highlight w:val="none"/>
                <w:lang w:eastAsia="zh-CN"/>
              </w:rPr>
              <w:t xml:space="preserve">年度纸质图书定点采购</w:t>
            </w:r>
            <w:r/>
          </w:p>
        </w:tc>
        <w:tc>
          <w:tcPr>
            <w:tcW w:w="1878"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1254"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1645" w:type="dxa"/>
            <w:vAlign w:val="center"/>
            <w:textDirection w:val="lrTb"/>
            <w:noWrap w:val="false"/>
          </w:tcPr>
          <w:p>
            <w:pPr>
              <w:pStyle w:val="783"/>
              <w:jc w:val="center"/>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r>
      <w:tr>
        <w:trPr>
          <w:jc w:val="center"/>
          <w:trHeight w:val="692"/>
        </w:trPr>
        <w:tc>
          <w:tcPr>
            <w:gridSpan w:val="5"/>
            <w:tcW w:w="8685" w:type="dxa"/>
            <w:vAlign w:val="center"/>
            <w:textDirection w:val="lrTb"/>
            <w:noWrap w:val="false"/>
          </w:tcPr>
          <w:p>
            <w:pPr>
              <w:pStyle w:val="783"/>
              <w:rPr>
                <w:rFonts w:hint="eastAsia" w:hAnsi="宋体" w:eastAsia="宋体" w:cs="宋体"/>
                <w:sz w:val="21"/>
                <w:szCs w:val="21"/>
                <w:highlight w:val="none"/>
                <w:lang w:val="zh-CN" w:eastAsia="zh-CN"/>
              </w:rPr>
            </w:pPr>
            <w:r>
              <w:rPr>
                <w:rFonts w:hint="eastAsia" w:hAnsi="宋体" w:eastAsia="宋体" w:cs="宋体"/>
                <w:sz w:val="21"/>
                <w:szCs w:val="21"/>
                <w:highlight w:val="none"/>
                <w:lang w:val="zh-CN" w:eastAsia="zh-CN"/>
              </w:rPr>
              <w:t xml:space="preserve">投标总报价（人民币大写）：                    ￥：</w:t>
            </w:r>
            <w:r/>
          </w:p>
        </w:tc>
      </w:tr>
    </w:tbl>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numPr>
          <w:ilvl w:val="0"/>
          <w:numId w:val="0"/>
        </w:numPr>
        <w:ind w:firstLine="422"/>
        <w:spacing w:line="360" w:lineRule="auto"/>
        <w:rPr>
          <w:rFonts w:hint="eastAsia" w:hAnsi="宋体"/>
          <w:b/>
          <w:bCs/>
          <w:sz w:val="21"/>
          <w:szCs w:val="21"/>
          <w:highlight w:val="none"/>
        </w:rPr>
      </w:pPr>
      <w:r>
        <w:rPr>
          <w:rFonts w:hint="eastAsia" w:ascii="宋体" w:hAnsi="宋体" w:eastAsia="宋体" w:cs="宋体"/>
          <w:b/>
          <w:sz w:val="21"/>
          <w:szCs w:val="21"/>
          <w:highlight w:val="none"/>
        </w:rPr>
        <w:t xml:space="preserve">注：</w:t>
      </w:r>
      <w:r>
        <w:rPr>
          <w:rFonts w:hint="eastAsia" w:ascii="宋体" w:hAnsi="宋体" w:cs="宋体"/>
          <w:b/>
          <w:sz w:val="21"/>
          <w:szCs w:val="21"/>
          <w:highlight w:val="none"/>
          <w:lang w:val="en-US" w:eastAsia="zh-CN"/>
        </w:rPr>
        <w:t xml:space="preserve">1.</w:t>
      </w:r>
      <w:r>
        <w:rPr>
          <w:rFonts w:hint="eastAsia" w:hAnsi="宋体"/>
          <w:b/>
          <w:bCs/>
          <w:sz w:val="21"/>
          <w:szCs w:val="21"/>
          <w:highlight w:val="none"/>
        </w:rPr>
        <w:t xml:space="preserve">投标人可以根据要求选择其中部分或全部标段进行投标。</w:t>
      </w:r>
      <w:r/>
    </w:p>
    <w:p>
      <w:pPr>
        <w:pStyle w:val="1016"/>
        <w:ind w:firstLine="843"/>
        <w:spacing w:line="360" w:lineRule="auto"/>
        <w:rPr>
          <w:rFonts w:hint="eastAsia" w:ascii="宋体" w:hAnsi="宋体" w:eastAsia="宋体" w:cs="宋体"/>
          <w:b/>
          <w:bCs/>
          <w:sz w:val="21"/>
          <w:szCs w:val="21"/>
          <w:highlight w:val="none"/>
        </w:rPr>
      </w:pPr>
      <w:r>
        <w:rPr>
          <w:rFonts w:hint="eastAsia" w:ascii="宋体" w:hAnsi="宋体" w:cs="宋体"/>
          <w:b/>
          <w:sz w:val="21"/>
          <w:szCs w:val="21"/>
          <w:highlight w:val="none"/>
          <w:lang w:val="en-US" w:eastAsia="zh-CN"/>
        </w:rPr>
        <w:t xml:space="preserve">2</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本项目</w:t>
      </w:r>
      <w:r>
        <w:rPr>
          <w:rFonts w:hint="eastAsia" w:ascii="宋体" w:hAnsi="宋体" w:cs="宋体"/>
          <w:b/>
          <w:sz w:val="21"/>
          <w:szCs w:val="21"/>
          <w:highlight w:val="none"/>
          <w:lang w:val="en-US" w:eastAsia="zh-CN"/>
        </w:rPr>
        <w:t xml:space="preserve">每个标段</w:t>
      </w:r>
      <w:r>
        <w:rPr>
          <w:rFonts w:hint="eastAsia" w:ascii="宋体" w:hAnsi="宋体" w:eastAsia="宋体" w:cs="宋体"/>
          <w:b/>
          <w:sz w:val="21"/>
          <w:szCs w:val="21"/>
          <w:highlight w:val="none"/>
        </w:rPr>
        <w:t xml:space="preserve">总报价按“</w:t>
      </w:r>
      <w:r>
        <w:rPr>
          <w:rFonts w:hint="eastAsia" w:ascii="宋体" w:hAnsi="宋体" w:eastAsia="宋体" w:cs="宋体"/>
          <w:b/>
          <w:sz w:val="21"/>
          <w:szCs w:val="21"/>
          <w:highlight w:val="none"/>
          <w:lang w:val="en-US" w:eastAsia="zh-CN"/>
        </w:rPr>
        <w:t xml:space="preserve">优惠率</w:t>
      </w:r>
      <w:r>
        <w:rPr>
          <w:rFonts w:hint="eastAsia" w:ascii="宋体" w:hAnsi="宋体" w:eastAsia="宋体" w:cs="宋体"/>
          <w:b/>
          <w:sz w:val="21"/>
          <w:szCs w:val="21"/>
          <w:highlight w:val="none"/>
        </w:rPr>
        <w:t xml:space="preserve">”报价，</w:t>
      </w:r>
      <w:r>
        <w:rPr>
          <w:rFonts w:hint="eastAsia" w:ascii="宋体" w:hAnsi="宋体" w:cs="宋体"/>
          <w:b/>
          <w:sz w:val="21"/>
          <w:szCs w:val="21"/>
          <w:highlight w:val="none"/>
          <w:lang w:val="en-US" w:eastAsia="zh-CN"/>
        </w:rPr>
        <w:t xml:space="preserve">即下浮率，</w:t>
      </w:r>
      <w:r>
        <w:rPr>
          <w:rFonts w:hint="eastAsia" w:ascii="宋体" w:hAnsi="宋体" w:eastAsia="宋体" w:cs="宋体"/>
          <w:b/>
          <w:bCs/>
          <w:sz w:val="21"/>
          <w:szCs w:val="21"/>
          <w:highlight w:val="none"/>
          <w:shd w:val="clear" w:color="auto" w:fill="ffffff"/>
        </w:rPr>
        <w:t xml:space="preserve">例如：供应商若以下浮5%报价本项目的，投标优惠率中填写5%即可。中标后按“图书发订时出版社公布价*（1-中标优惠率）”签订合同。</w:t>
      </w:r>
      <w:r/>
    </w:p>
    <w:p>
      <w:pPr>
        <w:pStyle w:val="1016"/>
        <w:ind w:firstLine="843"/>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3</w:t>
      </w:r>
      <w:r>
        <w:rPr>
          <w:rFonts w:hint="eastAsia" w:ascii="宋体" w:hAnsi="宋体" w:eastAsia="宋体" w:cs="宋体"/>
          <w:b/>
          <w:sz w:val="21"/>
          <w:szCs w:val="21"/>
          <w:highlight w:val="none"/>
        </w:rPr>
        <w:t xml:space="preserve">.本次报价包括所投</w:t>
      </w:r>
      <w:r>
        <w:rPr>
          <w:rFonts w:hint="eastAsia" w:ascii="宋体" w:hAnsi="宋体" w:cs="宋体"/>
          <w:b/>
          <w:sz w:val="21"/>
          <w:szCs w:val="21"/>
          <w:highlight w:val="none"/>
          <w:lang w:val="en-US" w:eastAsia="zh-CN"/>
        </w:rPr>
        <w:t xml:space="preserve">图书</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备件、配套服务和专用工具费用、税费、包装、运至最终目的地的运输、保险、加工、分发、技术支持与培训、售后服务及相关劳务支出等工作所发生的全部费用以及响应单位企业利润、税金和政策性文件规定及合同包含的所有风险、责任等各项应有费用</w:t>
      </w:r>
      <w:r>
        <w:rPr>
          <w:rFonts w:hint="eastAsia" w:ascii="宋体" w:hAnsi="宋体" w:eastAsia="宋体" w:cs="宋体"/>
          <w:b/>
          <w:sz w:val="21"/>
          <w:szCs w:val="21"/>
          <w:highlight w:val="none"/>
        </w:rPr>
        <w:t xml:space="preserve">，采购单位不再支付其他任何费用。</w:t>
      </w:r>
      <w:r/>
    </w:p>
    <w:p>
      <w:pPr>
        <w:ind w:firstLine="50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firstLine="504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ind w:firstLine="504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eastAsia="宋体" w:cs="宋体"/>
          <w:sz w:val="21"/>
          <w:szCs w:val="21"/>
          <w:highlight w:val="none"/>
          <w:lang w:eastAsia="zh-CN"/>
        </w:rPr>
      </w:pPr>
      <w:r>
        <w:rPr>
          <w:rFonts w:hint="eastAsia" w:ascii="宋体" w:hAnsi="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技术要求响应及偏离表</w:t>
      </w:r>
      <w:r/>
    </w:p>
    <w:p>
      <w:pPr>
        <w:pStyle w:val="958"/>
        <w:jc w:val="center"/>
        <w:rPr>
          <w:rFonts w:hint="default" w:eastAsia="宋体"/>
          <w:sz w:val="21"/>
          <w:szCs w:val="21"/>
          <w:highlight w:val="none"/>
          <w:lang w:val="en-US" w:eastAsia="zh-CN"/>
        </w:rPr>
      </w:pPr>
      <w:r>
        <w:rPr>
          <w:sz w:val="21"/>
          <w:szCs w:val="21"/>
          <w:highlight w:val="none"/>
        </w:rPr>
        <w:t xml:space="preserve">技术</w:t>
      </w:r>
      <w:r>
        <w:rPr>
          <w:rFonts w:hint="eastAsia"/>
          <w:sz w:val="21"/>
          <w:szCs w:val="21"/>
          <w:highlight w:val="none"/>
        </w:rPr>
        <w:t xml:space="preserve">要</w:t>
      </w:r>
      <w:r>
        <w:rPr>
          <w:sz w:val="21"/>
          <w:szCs w:val="21"/>
          <w:highlight w:val="none"/>
        </w:rPr>
        <w:t xml:space="preserve">求响应及偏离表</w:t>
      </w:r>
      <w:r>
        <w:rPr>
          <w:rFonts w:hint="eastAsia"/>
          <w:sz w:val="21"/>
          <w:szCs w:val="21"/>
          <w:highlight w:val="none"/>
          <w:lang w:eastAsia="zh-CN"/>
        </w:rPr>
        <w:t xml:space="preserve">（</w:t>
      </w:r>
      <w:r>
        <w:rPr>
          <w:rFonts w:hint="eastAsia"/>
          <w:sz w:val="21"/>
          <w:szCs w:val="21"/>
          <w:highlight w:val="none"/>
          <w:lang w:val="en-US" w:eastAsia="zh-CN"/>
        </w:rPr>
        <w:t xml:space="preserve">标段号）</w:t>
      </w:r>
      <w:r/>
    </w:p>
    <w:tbl>
      <w:tblPr>
        <w:tblStyle w:val="774"/>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before="240" w:after="240"/>
              <w:rPr>
                <w:b/>
                <w:bCs/>
                <w:sz w:val="21"/>
                <w:szCs w:val="21"/>
                <w:highlight w:val="none"/>
              </w:rPr>
            </w:pPr>
            <w:r>
              <w:rPr>
                <w:rFonts w:hint="eastAsia" w:hAnsi="宋体" w:cs="宋体"/>
                <w:sz w:val="21"/>
                <w:szCs w:val="21"/>
                <w:highlight w:val="none"/>
              </w:rPr>
              <w:t xml:space="preserve">序号</w:t>
            </w:r>
            <w:r/>
          </w:p>
        </w:tc>
        <w:tc>
          <w:tcPr>
            <w:tcW w:w="1671" w:type="dxa"/>
            <w:vAlign w:val="center"/>
            <w:textDirection w:val="lrTb"/>
            <w:noWrap w:val="false"/>
          </w:tcPr>
          <w:p>
            <w:pPr>
              <w:jc w:val="center"/>
              <w:rPr>
                <w:b/>
                <w:bCs/>
                <w:sz w:val="21"/>
                <w:szCs w:val="21"/>
                <w:highlight w:val="none"/>
              </w:rPr>
            </w:pPr>
            <w:r>
              <w:rPr>
                <w:rFonts w:hint="eastAsia" w:hAnsi="宋体" w:cs="宋体"/>
                <w:sz w:val="21"/>
                <w:szCs w:val="21"/>
                <w:highlight w:val="none"/>
              </w:rPr>
              <w:t xml:space="preserve">货物名称</w:t>
            </w:r>
            <w:r/>
          </w:p>
        </w:tc>
        <w:tc>
          <w:tcPr>
            <w:tcW w:w="1974" w:type="dxa"/>
            <w:vAlign w:val="center"/>
            <w:textDirection w:val="lrTb"/>
            <w:noWrap w:val="false"/>
          </w:tcPr>
          <w:p>
            <w:pPr>
              <w:jc w:val="center"/>
              <w:rPr>
                <w:b/>
                <w:bCs/>
                <w:sz w:val="21"/>
                <w:szCs w:val="21"/>
                <w:highlight w:val="none"/>
              </w:rPr>
            </w:pPr>
            <w:r>
              <w:rPr>
                <w:rFonts w:hint="eastAsia" w:hAnsi="宋体" w:cs="宋体"/>
                <w:sz w:val="21"/>
                <w:szCs w:val="21"/>
                <w:highlight w:val="none"/>
              </w:rPr>
              <w:t xml:space="preserve">招标要求</w:t>
            </w:r>
            <w:r/>
          </w:p>
        </w:tc>
        <w:tc>
          <w:tcPr>
            <w:tcW w:w="2160" w:type="dxa"/>
            <w:vAlign w:val="center"/>
            <w:textDirection w:val="lrTb"/>
            <w:noWrap w:val="false"/>
          </w:tcPr>
          <w:p>
            <w:pPr>
              <w:jc w:val="center"/>
              <w:rPr>
                <w:b/>
                <w:bCs/>
                <w:sz w:val="21"/>
                <w:szCs w:val="21"/>
                <w:highlight w:val="none"/>
              </w:rPr>
            </w:pPr>
            <w:r>
              <w:rPr>
                <w:rFonts w:hint="eastAsia" w:hAnsi="宋体" w:cs="宋体"/>
                <w:sz w:val="21"/>
                <w:szCs w:val="21"/>
                <w:highlight w:val="none"/>
              </w:rPr>
              <w:t xml:space="preserve">投标要求</w:t>
            </w:r>
            <w:r/>
          </w:p>
        </w:tc>
        <w:tc>
          <w:tcPr>
            <w:tcW w:w="765" w:type="dxa"/>
            <w:vAlign w:val="center"/>
            <w:textDirection w:val="lrTb"/>
            <w:noWrap w:val="false"/>
          </w:tcPr>
          <w:p>
            <w:pPr>
              <w:jc w:val="center"/>
              <w:rPr>
                <w:b/>
                <w:bCs/>
                <w:sz w:val="21"/>
                <w:szCs w:val="21"/>
                <w:highlight w:val="none"/>
              </w:rPr>
            </w:pPr>
            <w:r>
              <w:rPr>
                <w:rFonts w:hint="eastAsia" w:hAnsi="宋体" w:cs="宋体"/>
                <w:sz w:val="21"/>
                <w:szCs w:val="21"/>
                <w:highlight w:val="none"/>
              </w:rPr>
              <w:t xml:space="preserve">偏离/响应</w:t>
            </w:r>
            <w:r/>
          </w:p>
        </w:tc>
        <w:tc>
          <w:tcPr>
            <w:tcW w:w="2230" w:type="dxa"/>
            <w:vAlign w:val="center"/>
            <w:textDirection w:val="lrTb"/>
            <w:noWrap w:val="false"/>
          </w:tcPr>
          <w:p>
            <w:pPr>
              <w:jc w:val="center"/>
              <w:rPr>
                <w:b/>
                <w:bCs/>
                <w:sz w:val="21"/>
                <w:szCs w:val="21"/>
                <w:highlight w:val="none"/>
              </w:rPr>
            </w:pPr>
            <w:r>
              <w:rPr>
                <w:rFonts w:hint="eastAsia" w:hAnsi="宋体" w:cs="宋体"/>
                <w:sz w:val="21"/>
                <w:szCs w:val="21"/>
                <w:highlight w:val="none"/>
              </w:rPr>
              <w:t xml:space="preserve">说明</w:t>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top"/>
            <w:textDirection w:val="lrTb"/>
            <w:noWrap w:val="false"/>
          </w:tcPr>
          <w:p>
            <w:pPr>
              <w:spacing w:before="240" w:after="240"/>
              <w:rPr>
                <w:bCs/>
                <w:sz w:val="21"/>
                <w:szCs w:val="21"/>
                <w:highlight w:val="none"/>
              </w:rPr>
            </w:pPr>
            <w:r>
              <w:rPr>
                <w:bCs/>
                <w:sz w:val="21"/>
                <w:szCs w:val="21"/>
                <w:highlight w:val="none"/>
              </w:rPr>
            </w:r>
            <w:r/>
          </w:p>
        </w:tc>
        <w:tc>
          <w:tcPr>
            <w:tcW w:w="1671" w:type="dxa"/>
            <w:vAlign w:val="top"/>
            <w:textDirection w:val="lrTb"/>
            <w:noWrap w:val="false"/>
          </w:tcPr>
          <w:p>
            <w:pPr>
              <w:rPr>
                <w:bCs/>
                <w:sz w:val="21"/>
                <w:szCs w:val="21"/>
                <w:highlight w:val="none"/>
              </w:rPr>
            </w:pPr>
            <w:r>
              <w:rPr>
                <w:bCs/>
                <w:sz w:val="21"/>
                <w:szCs w:val="21"/>
                <w:highlight w:val="none"/>
              </w:rPr>
            </w:r>
            <w:r/>
          </w:p>
        </w:tc>
        <w:tc>
          <w:tcPr>
            <w:tcW w:w="1974" w:type="dxa"/>
            <w:vAlign w:val="top"/>
            <w:textDirection w:val="lrTb"/>
            <w:noWrap w:val="false"/>
          </w:tcPr>
          <w:p>
            <w:pPr>
              <w:rPr>
                <w:bCs/>
                <w:sz w:val="21"/>
                <w:szCs w:val="21"/>
                <w:highlight w:val="none"/>
              </w:rPr>
            </w:pPr>
            <w:r>
              <w:rPr>
                <w:bCs/>
                <w:sz w:val="21"/>
                <w:szCs w:val="21"/>
                <w:highlight w:val="none"/>
              </w:rPr>
            </w:r>
            <w:r/>
          </w:p>
        </w:tc>
        <w:tc>
          <w:tcPr>
            <w:tcW w:w="2160" w:type="dxa"/>
            <w:vAlign w:val="top"/>
            <w:textDirection w:val="lrTb"/>
            <w:noWrap w:val="false"/>
          </w:tcPr>
          <w:p>
            <w:pPr>
              <w:rPr>
                <w:bCs/>
                <w:sz w:val="21"/>
                <w:szCs w:val="21"/>
                <w:highlight w:val="none"/>
              </w:rPr>
            </w:pPr>
            <w:r>
              <w:rPr>
                <w:bCs/>
                <w:sz w:val="21"/>
                <w:szCs w:val="21"/>
                <w:highlight w:val="none"/>
              </w:rPr>
            </w:r>
            <w:r/>
          </w:p>
        </w:tc>
        <w:tc>
          <w:tcPr>
            <w:tcW w:w="765" w:type="dxa"/>
            <w:vAlign w:val="top"/>
            <w:textDirection w:val="lrTb"/>
            <w:noWrap w:val="false"/>
          </w:tcPr>
          <w:p>
            <w:pPr>
              <w:rPr>
                <w:bCs/>
                <w:sz w:val="21"/>
                <w:szCs w:val="21"/>
                <w:highlight w:val="none"/>
              </w:rPr>
            </w:pPr>
            <w:r>
              <w:rPr>
                <w:bCs/>
                <w:sz w:val="21"/>
                <w:szCs w:val="21"/>
                <w:highlight w:val="none"/>
              </w:rPr>
            </w:r>
            <w:r/>
          </w:p>
        </w:tc>
        <w:tc>
          <w:tcPr>
            <w:tcW w:w="2230" w:type="dxa"/>
            <w:vAlign w:val="top"/>
            <w:textDirection w:val="lrTb"/>
            <w:noWrap w:val="false"/>
          </w:tcPr>
          <w:p>
            <w:pPr>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before="240" w:after="240"/>
              <w:rPr>
                <w:bCs/>
                <w:sz w:val="21"/>
                <w:szCs w:val="21"/>
                <w:highlight w:val="none"/>
              </w:rPr>
            </w:pPr>
            <w:r>
              <w:rPr>
                <w:rFonts w:hint="eastAsia" w:hAnsi="宋体" w:cs="宋体"/>
                <w:sz w:val="21"/>
                <w:szCs w:val="21"/>
                <w:highlight w:val="none"/>
              </w:rPr>
              <w:t xml:space="preserve">序号</w:t>
            </w:r>
            <w:r/>
          </w:p>
        </w:tc>
        <w:tc>
          <w:tcPr>
            <w:tcW w:w="1671" w:type="dxa"/>
            <w:vAlign w:val="center"/>
            <w:textDirection w:val="lrTb"/>
            <w:noWrap w:val="false"/>
          </w:tcPr>
          <w:p>
            <w:pPr>
              <w:jc w:val="center"/>
              <w:rPr>
                <w:bCs/>
                <w:sz w:val="21"/>
                <w:szCs w:val="21"/>
                <w:highlight w:val="none"/>
              </w:rPr>
            </w:pPr>
            <w:r>
              <w:rPr>
                <w:rFonts w:hint="eastAsia" w:hAnsi="宋体" w:cs="宋体"/>
                <w:sz w:val="21"/>
                <w:szCs w:val="21"/>
                <w:highlight w:val="none"/>
              </w:rPr>
              <w:t xml:space="preserve">货物名称</w:t>
            </w:r>
            <w:r/>
          </w:p>
        </w:tc>
        <w:tc>
          <w:tcPr>
            <w:tcW w:w="1974" w:type="dxa"/>
            <w:vAlign w:val="center"/>
            <w:textDirection w:val="lrTb"/>
            <w:noWrap w:val="false"/>
          </w:tcPr>
          <w:p>
            <w:pPr>
              <w:jc w:val="center"/>
              <w:rPr>
                <w:bCs/>
                <w:sz w:val="21"/>
                <w:szCs w:val="21"/>
                <w:highlight w:val="none"/>
              </w:rPr>
            </w:pPr>
            <w:r>
              <w:rPr>
                <w:rFonts w:hint="eastAsia" w:hAnsi="宋体" w:cs="宋体"/>
                <w:sz w:val="21"/>
                <w:szCs w:val="21"/>
                <w:highlight w:val="none"/>
              </w:rPr>
              <w:t xml:space="preserve">招标要求</w:t>
            </w:r>
            <w:r/>
          </w:p>
        </w:tc>
        <w:tc>
          <w:tcPr>
            <w:tcW w:w="2160" w:type="dxa"/>
            <w:vAlign w:val="center"/>
            <w:textDirection w:val="lrTb"/>
            <w:noWrap w:val="false"/>
          </w:tcPr>
          <w:p>
            <w:pPr>
              <w:jc w:val="center"/>
              <w:rPr>
                <w:bCs/>
                <w:sz w:val="21"/>
                <w:szCs w:val="21"/>
                <w:highlight w:val="none"/>
              </w:rPr>
            </w:pPr>
            <w:r>
              <w:rPr>
                <w:rFonts w:hint="eastAsia" w:hAnsi="宋体" w:cs="宋体"/>
                <w:sz w:val="21"/>
                <w:szCs w:val="21"/>
                <w:highlight w:val="none"/>
              </w:rPr>
              <w:t xml:space="preserve">投标要求</w:t>
            </w:r>
            <w:r/>
          </w:p>
        </w:tc>
        <w:tc>
          <w:tcPr>
            <w:tcW w:w="765" w:type="dxa"/>
            <w:vAlign w:val="center"/>
            <w:textDirection w:val="lrTb"/>
            <w:noWrap w:val="false"/>
          </w:tcPr>
          <w:p>
            <w:pPr>
              <w:jc w:val="center"/>
              <w:rPr>
                <w:bCs/>
                <w:sz w:val="21"/>
                <w:szCs w:val="21"/>
                <w:highlight w:val="none"/>
              </w:rPr>
            </w:pPr>
            <w:r>
              <w:rPr>
                <w:rFonts w:hint="eastAsia" w:hAnsi="宋体" w:cs="宋体"/>
                <w:sz w:val="21"/>
                <w:szCs w:val="21"/>
                <w:highlight w:val="none"/>
              </w:rPr>
              <w:t xml:space="preserve">偏离/响应</w:t>
            </w:r>
            <w:r/>
          </w:p>
        </w:tc>
        <w:tc>
          <w:tcPr>
            <w:tcW w:w="2230" w:type="dxa"/>
            <w:vAlign w:val="center"/>
            <w:textDirection w:val="lrTb"/>
            <w:noWrap w:val="false"/>
          </w:tcPr>
          <w:p>
            <w:pPr>
              <w:jc w:val="center"/>
              <w:rPr>
                <w:bCs/>
                <w:sz w:val="21"/>
                <w:szCs w:val="21"/>
                <w:highlight w:val="none"/>
              </w:rPr>
            </w:pPr>
            <w:r>
              <w:rPr>
                <w:rFonts w:hint="eastAsia" w:hAnsi="宋体" w:cs="宋体"/>
                <w:sz w:val="21"/>
                <w:szCs w:val="21"/>
                <w:highlight w:val="none"/>
              </w:rPr>
              <w:t xml:space="preserve">说明</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注：1.投标人应对照招标文件技术要求等要求，所投标的物与招标文件的规定有偏离的，应在此表中申明与技术要求条文的偏差和例外。</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rPr>
          <w:rFonts w:hint="eastAsia" w:hAnsi="宋体" w:cs="宋体"/>
          <w:sz w:val="21"/>
          <w:szCs w:val="21"/>
          <w:highlight w:val="none"/>
        </w:rPr>
      </w:pPr>
      <w:r>
        <w:rPr>
          <w:rFonts w:hint="eastAsia" w:hAnsi="宋体" w:cs="宋体"/>
          <w:sz w:val="21"/>
          <w:szCs w:val="21"/>
          <w:highlight w:val="none"/>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08"/>
        <w:ind w:left="0" w:firstLine="44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投标单位：（盖章）</w:t>
      </w:r>
      <w:r/>
    </w:p>
    <w:p>
      <w:pPr>
        <w:rPr>
          <w:rFonts w:hint="eastAsia"/>
          <w:highlight w:val="none"/>
          <w:lang w:eastAsia="zh-CN"/>
        </w:rPr>
      </w:pPr>
      <w:r>
        <w:rPr>
          <w:rFonts w:hint="eastAsia"/>
          <w:highlight w:val="none"/>
          <w:lang w:eastAsia="zh-CN"/>
        </w:rPr>
      </w:r>
      <w:r/>
    </w:p>
    <w:p>
      <w:pP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005"/>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numPr>
          <w:ilvl w:val="0"/>
          <w:numId w:val="0"/>
        </w:numPr>
        <w:jc w:val="left"/>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zh-CN"/>
        </w:rPr>
        <w:t xml:space="preserve">、商务部分正负偏离表</w:t>
      </w:r>
      <w:r/>
    </w:p>
    <w:p>
      <w:pPr>
        <w:jc w:val="center"/>
        <w:spacing w:line="440" w:lineRule="exac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商务部分正负偏离表</w:t>
      </w:r>
      <w:r/>
    </w:p>
    <w:p>
      <w:pPr>
        <w:pStyle w:val="807"/>
        <w:rPr>
          <w:rFonts w:hint="default"/>
          <w:highlight w:val="none"/>
          <w:lang w:val="en-US" w:eastAsia="zh-CN"/>
        </w:rPr>
      </w:pPr>
      <w:r>
        <w:rPr>
          <w:rFonts w:hint="eastAsia"/>
          <w:highlight w:val="none"/>
          <w:lang w:val="en-US" w:eastAsia="zh-CN"/>
        </w:rPr>
        <w:t xml:space="preserve">标段号：</w:t>
      </w:r>
      <w:r/>
    </w:p>
    <w:tbl>
      <w:tblPr>
        <w:tblStyle w:val="774"/>
        <w:tblW w:w="9079" w:type="dxa"/>
        <w:tblInd w:w="-12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textDirection w:val="lrTb"/>
            <w:noWrap w:val="false"/>
          </w:tcPr>
          <w:p>
            <w:pPr>
              <w:jc w:val="cente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906" w:type="dxa"/>
            <w:textDirection w:val="lrTb"/>
            <w:noWrap w:val="false"/>
          </w:tcPr>
          <w:p>
            <w:pPr>
              <w:jc w:val="cente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招标文件条目号</w:t>
            </w:r>
            <w:r/>
          </w:p>
        </w:tc>
        <w:tc>
          <w:tcPr>
            <w:tcW w:w="2383" w:type="dxa"/>
            <w:textDirection w:val="lrTb"/>
            <w:noWrap w:val="false"/>
          </w:tcPr>
          <w:p>
            <w:pPr>
              <w:jc w:val="cente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招标文件的商务条款</w:t>
            </w:r>
            <w:r/>
          </w:p>
        </w:tc>
        <w:tc>
          <w:tcPr>
            <w:tcW w:w="2383" w:type="dxa"/>
            <w:textDirection w:val="lrTb"/>
            <w:noWrap w:val="false"/>
          </w:tcPr>
          <w:p>
            <w:pPr>
              <w:jc w:val="cente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投标文件的商务条款</w:t>
            </w:r>
            <w:r/>
          </w:p>
        </w:tc>
        <w:tc>
          <w:tcPr>
            <w:tcW w:w="1704" w:type="dxa"/>
            <w:textDirection w:val="lrTb"/>
            <w:noWrap w:val="false"/>
          </w:tcPr>
          <w:p>
            <w:pPr>
              <w:jc w:val="cente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0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06"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83"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4" w:type="dxa"/>
            <w:textDirection w:val="lrTb"/>
            <w:noWrap w:val="false"/>
          </w:tcPr>
          <w:p>
            <w:pPr>
              <w:spacing w:before="240" w:after="24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08"/>
        <w:rPr>
          <w:rFonts w:hint="eastAsia"/>
          <w:highlight w:val="none"/>
          <w:lang w:eastAsia="zh-CN"/>
        </w:rPr>
      </w:pPr>
      <w:r>
        <w:rPr>
          <w:rFonts w:hint="eastAsia"/>
          <w:highlight w:val="none"/>
          <w:lang w:eastAsia="zh-CN"/>
        </w:rPr>
      </w:r>
      <w:r/>
    </w:p>
    <w:p>
      <w:pPr>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投标人应据实、详细填写上述表格，因表述含糊导致的评标风险将由投标人承担。</w:t>
      </w:r>
      <w:r/>
    </w:p>
    <w:p>
      <w:pPr>
        <w:numPr>
          <w:ilvl w:val="0"/>
          <w:numId w:val="0"/>
        </w:numPr>
        <w:ind w:lef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bidi="ar-SA"/>
        </w:rPr>
        <w:t xml:space="preserve">2.</w:t>
      </w:r>
      <w:r>
        <w:rPr>
          <w:rFonts w:hint="eastAsia" w:ascii="宋体" w:hAnsi="宋体"/>
          <w:color w:val="000000"/>
          <w:sz w:val="21"/>
          <w:szCs w:val="21"/>
          <w:highlight w:val="none"/>
        </w:rPr>
        <w:t xml:space="preserve">若无偏离，在“有无偏离”栏中填写“无”；若有偏离在“有无偏离”栏中填写“有”并在“偏离内容及原因”栏中作出说明。</w:t>
      </w:r>
      <w:r/>
    </w:p>
    <w:p>
      <w:pPr>
        <w:pStyle w:val="807"/>
        <w:numPr>
          <w:ilvl w:val="0"/>
          <w:numId w:val="0"/>
        </w:numPr>
        <w:rPr>
          <w:rFonts w:hint="eastAsia"/>
          <w:highlight w:val="none"/>
          <w:lang w:val="en-US" w:eastAsia="zh-CN"/>
        </w:rPr>
      </w:pPr>
      <w:r>
        <w:rPr>
          <w:rFonts w:hint="eastAsia"/>
          <w:highlight w:val="none"/>
          <w:lang w:val="en-US" w:eastAsia="zh-CN"/>
        </w:rPr>
      </w:r>
      <w:r/>
    </w:p>
    <w:p>
      <w:pPr>
        <w:pStyle w:val="808"/>
        <w:ind w:left="0" w:firstLine="44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投标单位：（盖章）</w:t>
      </w:r>
      <w:r/>
    </w:p>
    <w:p>
      <w:pP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p>
    <w:p>
      <w:pPr>
        <w:pStyle w:val="1005"/>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七、</w:t>
      </w:r>
      <w:r>
        <w:rPr>
          <w:rFonts w:hint="eastAsia" w:ascii="宋体" w:hAnsi="宋体"/>
          <w:b/>
          <w:color w:val="000000"/>
          <w:sz w:val="21"/>
          <w:szCs w:val="21"/>
          <w:highlight w:val="none"/>
        </w:rPr>
        <w:t xml:space="preserve">人员配置一览表</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人员配置一览表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none"/>
          <w:lang w:val="en-US" w:eastAsia="zh-CN"/>
        </w:rPr>
        <w:t xml:space="preserve">标段号</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p>
    <w:tbl>
      <w:tblPr>
        <w:tblStyle w:val="77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246"/>
        <w:gridCol w:w="1247"/>
        <w:gridCol w:w="1247"/>
        <w:gridCol w:w="1247"/>
        <w:gridCol w:w="1247"/>
        <w:gridCol w:w="1249"/>
        <w:gridCol w:w="1249"/>
      </w:tblGrid>
      <w:tr>
        <w:trPr>
          <w:cantSplit/>
          <w:trHeight w:val="507"/>
        </w:trPr>
        <w:tc>
          <w:tcPr>
            <w:tcW w:w="380"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659"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姓名</w:t>
            </w:r>
            <w:r/>
          </w:p>
        </w:tc>
        <w:tc>
          <w:tcPr>
            <w:tcW w:w="659" w:type="pct"/>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身份证号码</w:t>
            </w:r>
            <w:r/>
          </w:p>
        </w:tc>
        <w:tc>
          <w:tcPr>
            <w:tcW w:w="659" w:type="pct"/>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学历</w:t>
            </w:r>
            <w:r/>
          </w:p>
        </w:tc>
        <w:tc>
          <w:tcPr>
            <w:tcW w:w="659" w:type="pct"/>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专业</w:t>
            </w:r>
            <w:r/>
          </w:p>
        </w:tc>
        <w:tc>
          <w:tcPr>
            <w:tcW w:w="660" w:type="pct"/>
            <w:vAlign w:val="center"/>
            <w:textDirection w:val="lrTb"/>
            <w:noWrap w:val="false"/>
          </w:tcPr>
          <w:p>
            <w:pPr>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职称</w:t>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07"/>
        </w:trPr>
        <w:tc>
          <w:tcPr>
            <w:tcW w:w="380" w:type="pct"/>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659" w:type="pct"/>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659"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38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38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59"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660"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38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38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38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59"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660" w:type="pct"/>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07"/>
        <w:ind w:firstLine="4620"/>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8"/>
        <w:rPr>
          <w:rFonts w:hint="eastAsia" w:ascii="宋体" w:hAnsi="宋体"/>
          <w:color w:val="000000"/>
          <w:szCs w:val="21"/>
          <w:highlight w:val="none"/>
        </w:rPr>
      </w:pPr>
      <w:r>
        <w:rPr>
          <w:rFonts w:hint="eastAsia"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807"/>
        <w:rPr>
          <w:color w:val="000000"/>
          <w:highlight w:val="none"/>
        </w:rPr>
      </w:pPr>
      <w:r>
        <w:rPr>
          <w:color w:val="000000"/>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pStyle w:val="994"/>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br w:type="page" w:clear="all"/>
      </w:r>
      <w:r/>
    </w:p>
    <w:p>
      <w:pPr>
        <w:pStyle w:val="808"/>
        <w:ind w:left="0" w:firstLine="0"/>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八、类似业绩一览表</w:t>
      </w:r>
      <w:r/>
    </w:p>
    <w:p>
      <w:pPr>
        <w:jc w:val="both"/>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none"/>
          <w:lang w:val="en-US" w:eastAsia="zh-CN"/>
        </w:rPr>
        <w:t xml:space="preserve">标段号</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p>
    <w:tbl>
      <w:tblPr>
        <w:tblStyle w:val="774"/>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项目名称</w:t>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服务单位</w:t>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合同签订日期</w:t>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合同金额</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万元</w:t>
            </w:r>
            <w:r>
              <w:rPr>
                <w:rFonts w:hint="eastAsia" w:ascii="宋体" w:hAnsi="宋体" w:cs="宋体"/>
                <w:color w:val="000000"/>
                <w:szCs w:val="21"/>
                <w:highlight w:val="none"/>
              </w:rPr>
              <w:t xml:space="preserve">）</w:t>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806"/>
        <w:rPr>
          <w:highlight w:val="none"/>
        </w:rPr>
      </w:pPr>
      <w:r>
        <w:rPr>
          <w:highlight w:val="none"/>
        </w:rPr>
      </w:r>
      <w:r/>
    </w:p>
    <w:p>
      <w:pPr>
        <w:ind w:firstLine="46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7"/>
        <w:rPr>
          <w:rFonts w:hint="eastAsia" w:ascii="宋体" w:hAnsi="宋体"/>
          <w:color w:val="000000"/>
          <w:szCs w:val="21"/>
          <w:highlight w:val="none"/>
        </w:rPr>
      </w:pPr>
      <w:r>
        <w:rPr>
          <w:rFonts w:hint="eastAsia" w:ascii="宋体" w:hAnsi="宋体"/>
          <w:color w:val="000000"/>
          <w:szCs w:val="21"/>
          <w:highlight w:val="none"/>
        </w:rPr>
      </w:r>
      <w:r/>
    </w:p>
    <w:p>
      <w:pPr>
        <w:pStyle w:val="808"/>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80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九、</w:t>
      </w:r>
      <w:r>
        <w:rPr>
          <w:rFonts w:hint="eastAsia" w:ascii="宋体" w:hAnsi="宋体"/>
          <w:b/>
          <w:color w:val="000000"/>
          <w:sz w:val="21"/>
          <w:szCs w:val="21"/>
          <w:highlight w:val="none"/>
        </w:rPr>
        <w:t xml:space="preserve">关于资格文件的声明函</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苏州市诚源招投标代理有限公司：</w:t>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07"/>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807"/>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7"/>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7"/>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highlight w:val="none"/>
        </w:rPr>
      </w:pPr>
      <w:r>
        <w:rPr>
          <w:rFonts w:hint="eastAsia"/>
          <w:highlight w:val="none"/>
        </w:rPr>
      </w:r>
      <w:r/>
    </w:p>
    <w:p>
      <w:pPr>
        <w:pStyle w:val="804"/>
        <w:ind w:left="0" w:firstLine="0"/>
        <w:rPr>
          <w:rFonts w:hint="eastAsia"/>
          <w:highlight w:val="none"/>
        </w:rPr>
      </w:pPr>
      <w:r>
        <w:rPr>
          <w:rFonts w:hint="eastAsia"/>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十、</w:t>
      </w:r>
      <w:r>
        <w:rPr>
          <w:rFonts w:hint="eastAsia" w:ascii="宋体" w:hAnsi="宋体"/>
          <w:b/>
          <w:color w:val="000000"/>
          <w:sz w:val="21"/>
          <w:szCs w:val="21"/>
          <w:highlight w:val="none"/>
        </w:rPr>
        <w:t xml:space="preserve">投标人情况表</w:t>
      </w:r>
      <w:r/>
    </w:p>
    <w:p>
      <w:pP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投标人情况表</w:t>
      </w:r>
      <w:r/>
    </w:p>
    <w:p>
      <w:pPr>
        <w:spacing w:line="360" w:lineRule="auto"/>
        <w:rPr>
          <w:rFonts w:hint="default" w:ascii="宋体" w:hAnsi="宋体" w:eastAsia="宋体"/>
          <w:color w:val="000000"/>
          <w:szCs w:val="21"/>
          <w:highlight w:val="none"/>
          <w:lang w:val="en-US" w:eastAsia="zh-CN"/>
        </w:rPr>
      </w:pPr>
      <w:r>
        <w:rPr>
          <w:rFonts w:hint="eastAsia" w:ascii="宋体" w:hAnsi="宋体"/>
          <w:color w:val="000000"/>
          <w:szCs w:val="21"/>
          <w:highlight w:val="none"/>
        </w:rPr>
        <w:t xml:space="preserve">投标人名称（盖章）</w:t>
      </w:r>
      <w:r>
        <w:rPr>
          <w:rFonts w:hint="eastAsia" w:ascii="宋体" w:hAnsi="宋体"/>
          <w:color w:val="000000"/>
          <w:szCs w:val="21"/>
          <w:highlight w:val="none"/>
          <w:lang w:val="en-US" w:eastAsia="zh-CN"/>
        </w:rPr>
        <w:t xml:space="preserve">       标段号：</w:t>
      </w:r>
      <w:r/>
    </w:p>
    <w:tbl>
      <w:tblPr>
        <w:tblStyle w:val="774"/>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法定代表人</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成立日期</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企业地址</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注册资本</w:t>
            </w:r>
            <w:r/>
          </w:p>
        </w:tc>
        <w:tc>
          <w:tcPr>
            <w:gridSpan w:val="2"/>
            <w:tcW w:w="3049" w:type="dxa"/>
            <w:vAlign w:val="center"/>
            <w:textDirection w:val="lrTb"/>
            <w:noWrap w:val="false"/>
          </w:tcPr>
          <w:p>
            <w:pPr>
              <w:ind w:firstLine="216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经营范围</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职工人数</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gridSpan w:val="2"/>
            <w:tcW w:w="354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其中：有中高级以上职称的人数</w:t>
            </w:r>
            <w:r/>
          </w:p>
        </w:tc>
        <w:tc>
          <w:tcPr>
            <w:tcW w:w="97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4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资产总计</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净资产</w:t>
            </w:r>
            <w:r/>
          </w:p>
        </w:tc>
        <w:tc>
          <w:tcPr>
            <w:gridSpan w:val="2"/>
            <w:tcW w:w="3049" w:type="dxa"/>
            <w:vAlign w:val="center"/>
            <w:textDirection w:val="lrTb"/>
            <w:noWrap w:val="false"/>
          </w:tcPr>
          <w:p>
            <w:pPr>
              <w:ind w:firstLine="168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股东权益</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hint="eastAsia" w:ascii="宋体" w:hAnsi="宋体" w:cs="Arial"/>
                <w:color w:val="000000"/>
                <w:szCs w:val="21"/>
                <w:highlight w:val="none"/>
                <w:lang w:val="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销售收入</w:t>
            </w:r>
            <w:r/>
          </w:p>
        </w:tc>
        <w:tc>
          <w:tcPr>
            <w:gridSpan w:val="2"/>
            <w:tcW w:w="3049" w:type="dxa"/>
            <w:vAlign w:val="center"/>
            <w:textDirection w:val="lrTb"/>
            <w:noWrap w:val="false"/>
          </w:tcPr>
          <w:p>
            <w:pPr>
              <w:ind w:firstLine="840"/>
              <w:rPr>
                <w:rFonts w:ascii="宋体" w:hAnsi="宋体" w:cs="Arial"/>
                <w:color w:val="000000"/>
                <w:szCs w:val="21"/>
                <w:highlight w:val="none"/>
              </w:rPr>
            </w:pPr>
            <w:r>
              <w:rPr>
                <w:rFonts w:ascii="宋体" w:hAnsi="宋体" w:cs="Arial"/>
                <w:color w:val="000000"/>
                <w:szCs w:val="21"/>
                <w:highlight w:val="none"/>
                <w:lang w:val="zh-CN"/>
              </w:rPr>
              <w:t xml:space="preserve">年      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实现利润</w:t>
            </w:r>
            <w:r/>
          </w:p>
        </w:tc>
        <w:tc>
          <w:tcPr>
            <w:gridSpan w:val="4"/>
            <w:tcW w:w="6393" w:type="dxa"/>
            <w:vAlign w:val="center"/>
            <w:textDirection w:val="lrTb"/>
            <w:noWrap w:val="false"/>
          </w:tcPr>
          <w:p>
            <w:pPr>
              <w:jc w:val="center"/>
              <w:rPr>
                <w:rFonts w:ascii="宋体" w:hAnsi="宋体" w:cs="Arial"/>
                <w:color w:val="000000"/>
                <w:szCs w:val="21"/>
                <w:highlight w:val="none"/>
              </w:rPr>
            </w:pPr>
            <w:r>
              <w:rPr>
                <w:rFonts w:ascii="宋体" w:hAnsi="宋体" w:cs="Arial"/>
                <w:color w:val="000000"/>
                <w:szCs w:val="21"/>
                <w:highlight w:val="none"/>
                <w:lang w:val="zh-CN"/>
              </w:rPr>
              <w:t xml:space="preserve">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  万元</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营业面积（含厂房面积）</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  平方米</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自有面积         平方米</w:t>
            </w:r>
            <w:r/>
          </w:p>
          <w:p>
            <w:pPr>
              <w:rPr>
                <w:rFonts w:ascii="宋体" w:hAnsi="宋体" w:cs="Arial"/>
                <w:color w:val="000000"/>
                <w:szCs w:val="21"/>
                <w:highlight w:val="none"/>
              </w:rPr>
            </w:pPr>
            <w:r>
              <w:rPr>
                <w:rFonts w:ascii="宋体" w:hAnsi="宋体" w:cs="Arial"/>
                <w:color w:val="000000"/>
                <w:szCs w:val="21"/>
                <w:highlight w:val="none"/>
                <w:lang w:val="zh-CN"/>
              </w:rPr>
              <w:t xml:space="preserve">承租面积         平方米</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近三年来完成或正在履行的重大合同情况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w:t>
            </w:r>
            <w:r>
              <w:rPr>
                <w:rFonts w:hint="eastAsia" w:ascii="宋体" w:hAnsi="宋体" w:cs="Arial"/>
                <w:color w:val="000000"/>
                <w:szCs w:val="21"/>
                <w:highlight w:val="none"/>
              </w:rPr>
              <w:t xml:space="preserve">3</w:t>
            </w:r>
            <w:r>
              <w:rPr>
                <w:rFonts w:ascii="宋体" w:hAnsi="宋体" w:cs="Arial"/>
                <w:color w:val="000000"/>
                <w:szCs w:val="21"/>
                <w:highlight w:val="none"/>
                <w:lang w:val="zh-CN"/>
              </w:rPr>
              <w:t xml:space="preserve">年内在经营过程中受到何种奖励或处分</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（包括解决方式和结果）</w:t>
            </w:r>
            <w:r/>
          </w:p>
        </w:tc>
      </w:tr>
      <w:tr>
        <w:trPr>
          <w:jc w:val="center"/>
          <w:trHeight w:val="1276"/>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107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获得技术认证的工程师及简介</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82"/>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其他需要说明的情况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bl>
    <w:p>
      <w:pPr>
        <w:jc w:val="left"/>
        <w:rPr>
          <w:rFonts w:ascii="宋体" w:hAnsi="宋体"/>
          <w:b/>
          <w:color w:val="000000"/>
          <w:sz w:val="24"/>
          <w:szCs w:val="24"/>
          <w:highlight w:val="none"/>
        </w:rPr>
      </w:pPr>
      <w:r>
        <w:rPr>
          <w:rFonts w:ascii="宋体" w:hAnsi="宋体"/>
          <w:b/>
          <w:color w:val="000000"/>
          <w:sz w:val="24"/>
          <w:szCs w:val="24"/>
          <w:highlight w:val="none"/>
        </w:rPr>
      </w:r>
      <w:r/>
    </w:p>
    <w:p>
      <w:pPr>
        <w:pStyle w:val="807"/>
        <w:rPr>
          <w:color w:val="000000"/>
          <w:highlight w:val="none"/>
        </w:rPr>
      </w:pPr>
      <w:r>
        <w:rPr>
          <w:color w:val="000000"/>
          <w:highlight w:val="none"/>
        </w:rPr>
      </w:r>
      <w:r/>
    </w:p>
    <w:p>
      <w:pPr>
        <w:pStyle w:val="808"/>
        <w:rPr>
          <w:highlight w:val="none"/>
        </w:rPr>
      </w:pPr>
      <w:r>
        <w:rPr>
          <w:highlight w:val="none"/>
        </w:rPr>
        <w:br w:type="page" w:clear="all"/>
      </w:r>
      <w:r/>
    </w:p>
    <w:p>
      <w:pPr>
        <w:jc w:val="left"/>
        <w:spacing w:line="360" w:lineRule="auto"/>
        <w:widowControl/>
        <w:rPr>
          <w:rFonts w:hint="eastAsia" w:hAnsi="宋体" w:cs="宋体"/>
          <w:sz w:val="21"/>
          <w:szCs w:val="21"/>
          <w:highlight w:val="none"/>
        </w:rPr>
      </w:pPr>
      <w:r>
        <w:rPr>
          <w:rFonts w:hint="eastAsia" w:hAnsi="宋体" w:cs="宋体"/>
          <w:b/>
          <w:bCs/>
          <w:sz w:val="21"/>
          <w:szCs w:val="21"/>
          <w:highlight w:val="none"/>
          <w:lang w:val="en-US" w:eastAsia="zh-CN"/>
        </w:rPr>
        <w:t xml:space="preserve">十一</w:t>
      </w:r>
      <w:r>
        <w:rPr>
          <w:rFonts w:hint="eastAsia" w:hAnsi="宋体" w:cs="宋体"/>
          <w:b/>
          <w:bCs/>
          <w:sz w:val="21"/>
          <w:szCs w:val="21"/>
          <w:highlight w:val="none"/>
        </w:rPr>
        <w:t xml:space="preserve">、售后服务承诺书：</w:t>
      </w:r>
      <w:r/>
    </w:p>
    <w:p>
      <w:pPr>
        <w:jc w:val="center"/>
        <w:spacing w:before="25" w:after="25"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售后服务承诺书</w:t>
      </w:r>
      <w:r/>
    </w:p>
    <w:p>
      <w:pPr>
        <w:ind w:firstLine="630"/>
        <w:jc w:val="left"/>
        <w:spacing w:before="25" w:after="25"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（标段号：）</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30"/>
        <w:gridCol w:w="1530"/>
        <w:gridCol w:w="1800"/>
        <w:gridCol w:w="2616"/>
      </w:tblGrid>
      <w:tr>
        <w:trPr>
          <w:jc w:val="center"/>
          <w:trHeight w:val="853"/>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售后服务内容</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期限（时间）</w:t>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cantSplit/>
          <w:jc w:val="center"/>
          <w:trHeight w:val="853"/>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30" w:type="dxa"/>
            <w:vAlign w:val="center"/>
            <w:vMerge w:val="restart"/>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质保期内</w:t>
            </w:r>
            <w:r/>
          </w:p>
        </w:tc>
        <w:tc>
          <w:tcPr>
            <w:tcW w:w="153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免费更换</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854"/>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530" w:type="dxa"/>
            <w:vAlign w:val="center"/>
            <w:vMerge w:val="continue"/>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免费维修</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质保期满后</w:t>
            </w:r>
            <w:r/>
          </w:p>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免人工维修</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服务响应</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到达现场</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3"/>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解决问题</w:t>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54"/>
        </w:trPr>
        <w:tc>
          <w:tcPr>
            <w:tcW w:w="828"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06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00"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16" w:type="dxa"/>
            <w:vAlign w:val="center"/>
            <w:textDirection w:val="lrTb"/>
            <w:noWrap w:val="false"/>
          </w:tcPr>
          <w:p>
            <w:pPr>
              <w:jc w:val="center"/>
              <w:spacing w:before="25" w:after="25"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before="25" w:after="25"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注：1.上述1、2、3条请明确期限，4、5、6条请明确时间；</w:t>
      </w:r>
      <w:r/>
    </w:p>
    <w:p>
      <w:pPr>
        <w:ind w:firstLine="480"/>
        <w:spacing w:before="25" w:after="25"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2.针对服务内容有必须说明的事项，请在“备注”栏目内注明；</w:t>
      </w:r>
      <w:r/>
    </w:p>
    <w:p>
      <w:pPr>
        <w:ind w:firstLine="480"/>
        <w:spacing w:before="25" w:after="25"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3.如有其它售后服务内容，可自行参照填写。</w:t>
      </w:r>
      <w:r/>
    </w:p>
    <w:p>
      <w:pPr>
        <w:ind w:firstLine="480"/>
        <w:spacing w:before="25" w:after="25" w:line="360" w:lineRule="auto"/>
        <w:rPr>
          <w:rFonts w:hint="eastAsia" w:hAnsi="宋体" w:cs="宋体"/>
          <w:bCs/>
          <w:sz w:val="21"/>
          <w:szCs w:val="21"/>
          <w:highlight w:val="none"/>
        </w:rPr>
      </w:pPr>
      <w:r>
        <w:rPr>
          <w:rFonts w:hint="eastAsia" w:hAnsi="宋体" w:cs="宋体"/>
          <w:bCs/>
          <w:sz w:val="21"/>
          <w:szCs w:val="21"/>
          <w:highlight w:val="none"/>
        </w:rPr>
      </w:r>
      <w:r/>
    </w:p>
    <w:p>
      <w:pPr>
        <w:pStyle w:val="807"/>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807"/>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spacing w:line="360" w:lineRule="auto"/>
        <w:tabs>
          <w:tab w:val="left" w:pos="1320" w:leader="none"/>
        </w:tabs>
        <w:rPr>
          <w:rFonts w:hint="eastAsia" w:hAnsi="宋体" w:cs="宋体"/>
          <w:sz w:val="21"/>
          <w:szCs w:val="21"/>
          <w:highlight w:val="none"/>
        </w:rPr>
      </w:pPr>
      <w:r>
        <w:rPr>
          <w:rFonts w:hint="eastAsia" w:hAnsi="宋体" w:cs="宋体"/>
          <w:b/>
          <w:bCs/>
          <w:sz w:val="21"/>
          <w:szCs w:val="21"/>
          <w:highlight w:val="none"/>
          <w:lang w:val="en-US" w:eastAsia="zh-CN"/>
        </w:rPr>
        <w:t xml:space="preserve">十二</w:t>
      </w:r>
      <w:r>
        <w:rPr>
          <w:rFonts w:hint="eastAsia" w:hAnsi="宋体" w:cs="宋体"/>
          <w:b/>
          <w:bCs/>
          <w:sz w:val="21"/>
          <w:szCs w:val="21"/>
          <w:highlight w:val="none"/>
        </w:rPr>
        <w:t xml:space="preserve">、代理证明汇总表：</w:t>
      </w:r>
      <w:r/>
    </w:p>
    <w:p>
      <w:pPr>
        <w:jc w:val="center"/>
        <w:spacing w:line="360" w:lineRule="auto"/>
        <w:rPr>
          <w:rFonts w:hint="default" w:hAnsi="宋体" w:eastAsia="宋体"/>
          <w:b/>
          <w:sz w:val="21"/>
          <w:szCs w:val="21"/>
          <w:highlight w:val="none"/>
          <w:lang w:val="en-US" w:eastAsia="zh-CN"/>
        </w:rPr>
      </w:pPr>
      <w:r>
        <w:rPr>
          <w:rFonts w:hint="eastAsia" w:hAnsi="宋体"/>
          <w:b/>
          <w:sz w:val="21"/>
          <w:szCs w:val="21"/>
          <w:highlight w:val="none"/>
        </w:rPr>
        <w:t xml:space="preserve">代理证明汇总表</w:t>
      </w:r>
      <w:r>
        <w:rPr>
          <w:rFonts w:hint="eastAsia" w:hAnsi="宋体"/>
          <w:b/>
          <w:sz w:val="21"/>
          <w:szCs w:val="21"/>
          <w:highlight w:val="none"/>
          <w:lang w:eastAsia="zh-CN"/>
        </w:rPr>
        <w:t xml:space="preserve">（</w:t>
      </w:r>
      <w:r>
        <w:rPr>
          <w:rFonts w:hint="eastAsia" w:hAnsi="宋体"/>
          <w:b/>
          <w:sz w:val="21"/>
          <w:szCs w:val="21"/>
          <w:highlight w:val="none"/>
          <w:lang w:val="en-US" w:eastAsia="zh-CN"/>
        </w:rPr>
        <w:t xml:space="preserve">标段号）</w:t>
      </w:r>
      <w:r/>
    </w:p>
    <w:p>
      <w:pPr>
        <w:spacing w:line="360" w:lineRule="auto"/>
        <w:rPr>
          <w:rFonts w:hint="eastAsia" w:eastAsia="宋体"/>
          <w:b w:val="0"/>
          <w:bCs/>
          <w:sz w:val="21"/>
          <w:szCs w:val="21"/>
          <w:highlight w:val="none"/>
          <w:lang w:eastAsia="zh-CN"/>
        </w:rPr>
      </w:pPr>
      <w:r>
        <w:rPr>
          <w:rFonts w:hint="eastAsia" w:hAnsi="宋体"/>
          <w:b w:val="0"/>
          <w:bCs/>
          <w:sz w:val="21"/>
          <w:szCs w:val="21"/>
          <w:highlight w:val="none"/>
        </w:rPr>
        <w:t xml:space="preserve">标段</w:t>
      </w:r>
      <w:r>
        <w:rPr>
          <w:rFonts w:hint="eastAsia" w:hAnsi="宋体"/>
          <w:b w:val="0"/>
          <w:bCs/>
          <w:sz w:val="21"/>
          <w:szCs w:val="21"/>
          <w:highlight w:val="none"/>
          <w:lang w:val="en-US" w:eastAsia="zh-CN"/>
        </w:rPr>
        <w:t xml:space="preserve">号</w:t>
      </w:r>
      <w:r>
        <w:rPr>
          <w:rFonts w:hint="eastAsia" w:hAnsi="宋体"/>
          <w:b w:val="0"/>
          <w:bCs/>
          <w:sz w:val="21"/>
          <w:szCs w:val="21"/>
          <w:highlight w:val="none"/>
        </w:rPr>
        <w:t xml:space="preserve">：</w:t>
      </w:r>
      <w:r/>
    </w:p>
    <w:tbl>
      <w:tblPr>
        <w:tblStyle w:val="774"/>
        <w:tblW w:w="98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1969"/>
        <w:gridCol w:w="1725"/>
        <w:gridCol w:w="2127"/>
        <w:gridCol w:w="2060"/>
      </w:tblGrid>
      <w:tr>
        <w:trPr>
          <w:jc w:val="center"/>
          <w:trHeight w:val="662"/>
        </w:trPr>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t xml:space="preserve">序号</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t xml:space="preserve">出版社名称</w:t>
            </w:r>
            <w:r/>
          </w:p>
        </w:tc>
        <w:tc>
          <w:tcPr>
            <w:tcW w:w="1725" w:type="dxa"/>
            <w:vAlign w:val="center"/>
            <w:textDirection w:val="lrTb"/>
            <w:noWrap w:val="false"/>
          </w:tcPr>
          <w:p>
            <w:pPr>
              <w:jc w:val="center"/>
              <w:tabs>
                <w:tab w:val="left" w:pos="6252" w:leader="none"/>
              </w:tabs>
              <w:rPr>
                <w:rFonts w:hint="eastAsia" w:hAnsi="宋体"/>
                <w:sz w:val="21"/>
                <w:szCs w:val="21"/>
                <w:highlight w:val="none"/>
              </w:rPr>
            </w:pPr>
            <w:r>
              <w:rPr>
                <w:rFonts w:hint="eastAsia" w:hAnsi="宋体"/>
                <w:sz w:val="21"/>
                <w:szCs w:val="21"/>
                <w:highlight w:val="none"/>
              </w:rPr>
              <w:t xml:space="preserve">出版社联系电话</w:t>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t xml:space="preserve">是否为重点出版社</w:t>
            </w:r>
            <w:r/>
          </w:p>
          <w:p>
            <w:pPr>
              <w:jc w:val="center"/>
              <w:rPr>
                <w:rFonts w:hint="eastAsia" w:hAnsi="宋体"/>
                <w:sz w:val="21"/>
                <w:szCs w:val="21"/>
                <w:highlight w:val="none"/>
              </w:rPr>
            </w:pPr>
            <w:r>
              <w:rPr>
                <w:rFonts w:hint="eastAsia" w:hAnsi="宋体"/>
                <w:sz w:val="21"/>
                <w:szCs w:val="21"/>
                <w:highlight w:val="none"/>
              </w:rPr>
              <w:t xml:space="preserve">（是/否）</w:t>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t xml:space="preserve">是否具有代理证明</w:t>
            </w:r>
            <w:r/>
          </w:p>
          <w:p>
            <w:pPr>
              <w:jc w:val="center"/>
              <w:rPr>
                <w:rFonts w:hint="eastAsia" w:hAnsi="宋体"/>
                <w:sz w:val="21"/>
                <w:szCs w:val="21"/>
                <w:highlight w:val="none"/>
              </w:rPr>
            </w:pPr>
            <w:r>
              <w:rPr>
                <w:rFonts w:hint="eastAsia" w:hAnsi="宋体"/>
                <w:sz w:val="21"/>
                <w:szCs w:val="21"/>
                <w:highlight w:val="none"/>
              </w:rPr>
              <w:t xml:space="preserve">（是/否）</w:t>
            </w:r>
            <w:r/>
          </w:p>
        </w:tc>
      </w:tr>
      <w:tr>
        <w:trPr>
          <w:jc w:val="center"/>
          <w:trHeight w:val="567" w:hRule="exact"/>
        </w:trPr>
        <w:tc>
          <w:tcPr>
            <w:tcW w:w="196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567" w:hRule="exact"/>
        </w:trPr>
        <w:tc>
          <w:tcPr>
            <w:tcW w:w="196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567" w:hRule="exact"/>
        </w:trPr>
        <w:tc>
          <w:tcPr>
            <w:tcW w:w="1969"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567" w:hRule="exact"/>
        </w:trPr>
        <w:tc>
          <w:tcPr>
            <w:tcW w:w="1969"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625" w:hRule="exact"/>
        </w:trPr>
        <w:tc>
          <w:tcPr>
            <w:tcW w:w="1969"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567" w:hRule="exact"/>
        </w:trPr>
        <w:tc>
          <w:tcPr>
            <w:tcW w:w="1969"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r>
        <w:trPr>
          <w:jc w:val="center"/>
          <w:trHeight w:val="567" w:hRule="exact"/>
        </w:trPr>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t xml:space="preserve">...</w:t>
            </w:r>
            <w:r/>
          </w:p>
        </w:tc>
        <w:tc>
          <w:tcPr>
            <w:tcW w:w="1969"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1725"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127"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c>
          <w:tcPr>
            <w:tcW w:w="2060" w:type="dxa"/>
            <w:vAlign w:val="center"/>
            <w:textDirection w:val="lrTb"/>
            <w:noWrap w:val="false"/>
          </w:tcPr>
          <w:p>
            <w:pPr>
              <w:jc w:val="center"/>
              <w:rPr>
                <w:rFonts w:hint="eastAsia" w:hAnsi="宋体"/>
                <w:sz w:val="21"/>
                <w:szCs w:val="21"/>
                <w:highlight w:val="none"/>
              </w:rPr>
            </w:pPr>
            <w:r>
              <w:rPr>
                <w:rFonts w:hint="eastAsia" w:hAnsi="宋体"/>
                <w:sz w:val="21"/>
                <w:szCs w:val="21"/>
                <w:highlight w:val="none"/>
              </w:rPr>
            </w:r>
            <w:r/>
          </w:p>
        </w:tc>
      </w:tr>
    </w:tbl>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具体需提供内容详见第四章招标书、第六章评分标准。</w:t>
      </w:r>
      <w:r/>
    </w:p>
    <w:p>
      <w:pPr>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此表后附代理证明复印件。</w:t>
      </w:r>
      <w:r/>
    </w:p>
    <w:p>
      <w:pPr>
        <w:pStyle w:val="1002"/>
        <w:ind w:firstLine="84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提供指定重点出版社代理证明并按以下排列顺序进行编排，以下重点出版社没有代理证明的需注明。</w:t>
      </w:r>
      <w:r/>
    </w:p>
    <w:p>
      <w:pPr>
        <w:pStyle w:val="1002"/>
        <w:ind w:firstLine="84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重点出版社排列顺序：</w:t>
      </w:r>
      <w:r/>
    </w:p>
    <w:p>
      <w:pPr>
        <w:pStyle w:val="1002"/>
        <w:ind w:firstLine="840"/>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r>
      <w:r/>
    </w:p>
    <w:p>
      <w:pPr>
        <w:ind w:left="842" w:hanging="63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一标段指定重点出版社</w:t>
      </w:r>
      <w:r>
        <w:rPr>
          <w:rFonts w:hint="eastAsia" w:ascii="宋体" w:hAnsi="宋体" w:eastAsia="宋体" w:cs="宋体"/>
          <w:b/>
          <w:bCs/>
          <w:sz w:val="21"/>
          <w:szCs w:val="21"/>
          <w:highlight w:val="none"/>
        </w:rPr>
        <w:t xml:space="preserve">：</w:t>
      </w:r>
      <w:r/>
    </w:p>
    <w:p>
      <w:pPr>
        <w:ind w:left="84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 </w:t>
      </w:r>
      <w:r>
        <w:rPr>
          <w:rFonts w:hint="eastAsia" w:ascii="宋体" w:hAnsi="宋体" w:eastAsia="宋体" w:cs="宋体"/>
          <w:sz w:val="21"/>
          <w:szCs w:val="21"/>
          <w:highlight w:val="none"/>
          <w:lang w:val="en-US" w:eastAsia="zh-CN"/>
        </w:rPr>
        <w:t xml:space="preserve"> 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作家出版社</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人民出版社</w:t>
      </w: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上海人民出版社</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江苏人民出版社</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广西师范大学出版社</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经济管理出版社</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浙江大学出版社</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百花洲文艺出版社</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青岛出版社</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中国法制出版社</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经济科学出版社 </w:t>
      </w: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上海交通大学出版社</w:t>
      </w: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南京大学出版社</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知识产权出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cs="宋体"/>
          <w:color w:val="auto"/>
          <w:sz w:val="21"/>
          <w:szCs w:val="21"/>
          <w:highlight w:val="none"/>
          <w:lang w:val="en-US" w:eastAsia="zh-CN"/>
        </w:rPr>
        <w:t xml:space="preserve">35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生活・读书・新知三联书店</w:t>
      </w:r>
      <w:r>
        <w:rPr>
          <w:rFonts w:hint="eastAsia" w:ascii="宋体" w:hAnsi="宋体" w:eastAsia="宋体" w:cs="宋体"/>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武汉大学出版社</w:t>
      </w: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中国财政经济出版社</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复旦大学出版社</w:t>
      </w:r>
      <w:r>
        <w:rPr>
          <w:rFonts w:hint="eastAsia" w:ascii="宋体" w:hAnsi="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苏州大学出版社</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古吴轩出版社</w:t>
      </w: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上海译文出版社</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法律出版社</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重庆出版社</w:t>
      </w:r>
      <w:r>
        <w:rPr>
          <w:rFonts w:hint="eastAsia" w:ascii="宋体" w:hAnsi="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海洋出版社</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外语教学与研究出版社</w:t>
      </w:r>
      <w:r>
        <w:rPr>
          <w:rFonts w:hint="eastAsia" w:ascii="宋体" w:hAnsi="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上海外语教育出版社</w:t>
      </w:r>
      <w:r>
        <w:rPr>
          <w:rFonts w:hint="eastAsia" w:ascii="宋体" w:hAnsi="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上海书画出版社</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中国友谊出版公司</w:t>
      </w:r>
      <w:r>
        <w:rPr>
          <w:rFonts w:hint="eastAsia" w:ascii="宋体" w:hAnsi="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江苏凤凰文艺出版社</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湖南文艺出版社</w:t>
      </w:r>
      <w:r/>
    </w:p>
    <w:p>
      <w:pPr>
        <w:jc w:val="left"/>
        <w:keepLines w:val="0"/>
        <w:keepNext w:val="0"/>
        <w:pageBreakBefore w:val="0"/>
        <w:spacing w:line="360" w:lineRule="auto"/>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br w:type="page" w:clear="all"/>
      </w:r>
      <w:r/>
    </w:p>
    <w:p>
      <w:pPr>
        <w:ind w:left="1053" w:hanging="843"/>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二标段指定重点出版社</w:t>
      </w:r>
      <w:r>
        <w:rPr>
          <w:rFonts w:hint="eastAsia" w:ascii="宋体" w:hAnsi="宋体" w:eastAsia="宋体" w:cs="宋体"/>
          <w:b/>
          <w:bCs/>
          <w:sz w:val="21"/>
          <w:szCs w:val="21"/>
          <w:highlight w:val="none"/>
        </w:rPr>
        <w:t xml:space="preserve">：</w:t>
      </w:r>
      <w:r/>
    </w:p>
    <w:p>
      <w:pPr>
        <w:ind w:left="105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人民出版社</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上海人民出版社</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江苏人民出版社</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广西师范大学出版社</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经济管理出版社</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浙江大学出版社</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百花洲文艺出版社</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青岛出版社</w:t>
      </w: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中国法制出版社</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经济科学出版社 </w:t>
      </w: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上海交通大学出版社</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南京大学出版社</w:t>
      </w: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知识产权出版社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生活・读书・新知三联书店</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武汉大学出版社</w:t>
      </w: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中国财政经济出版社</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复旦大学出版社</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苏州大学出版社</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古吴轩出版社</w:t>
      </w: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上海译文出版社</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法律出版社</w:t>
      </w: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中国纺织出版社</w:t>
      </w: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上海科学技术出版社</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同济大学出版社</w:t>
      </w:r>
      <w:r>
        <w:rPr>
          <w:rFonts w:hint="eastAsia" w:ascii="宋体" w:hAnsi="宋体" w:eastAsia="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rPr>
        <w:t xml:space="preserve">哈尔滨工业大学出版社</w:t>
      </w: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上海科技教育出版社</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科学技术文献出版社</w:t>
      </w:r>
      <w:r>
        <w:rPr>
          <w:rFonts w:hint="eastAsia" w:ascii="宋体" w:hAnsi="宋体" w:eastAsia="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rPr>
        <w:t xml:space="preserve">东南大学出版社</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民主与建设出版社</w:t>
      </w:r>
      <w:r/>
    </w:p>
    <w:p>
      <w:pPr>
        <w:pStyle w:val="1002"/>
        <w:ind w:firstLine="84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jc w:val="lef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pStyle w:val="807"/>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807"/>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numPr>
          <w:ilvl w:val="0"/>
          <w:numId w:val="0"/>
        </w:numPr>
        <w:jc w:val="left"/>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p>
      <w:pPr>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br w:type="page" w:clear="all"/>
      </w:r>
      <w:r/>
    </w:p>
    <w:p>
      <w:pPr>
        <w:numPr>
          <w:ilvl w:val="0"/>
          <w:numId w:val="0"/>
        </w:numPr>
        <w:jc w:val="left"/>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十三、</w:t>
      </w:r>
      <w:r>
        <w:rPr>
          <w:rFonts w:hint="eastAsia" w:ascii="宋体" w:hAnsi="宋体"/>
          <w:b/>
          <w:color w:val="000000"/>
          <w:sz w:val="21"/>
          <w:szCs w:val="21"/>
          <w:highlight w:val="none"/>
        </w:rPr>
        <w:t xml:space="preserve">参加采购活动前三年内，在经营活动中没有重大违法记录的书面声明</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最近三年内无重大违法记录声明</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right="420" w:firstLine="4410"/>
        <w:spacing w:line="48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804"/>
        <w:rPr>
          <w:rFonts w:hint="eastAsia" w:ascii="宋体" w:hAnsi="宋体" w:cs="宋体"/>
          <w:color w:val="000000"/>
          <w:szCs w:val="21"/>
          <w:highlight w:val="none"/>
        </w:rPr>
      </w:pPr>
      <w:r>
        <w:rPr>
          <w:rFonts w:hint="eastAsia" w:ascii="宋体" w:hAnsi="宋体" w:cs="宋体"/>
          <w:color w:val="000000"/>
          <w:szCs w:val="21"/>
          <w:highlight w:val="none"/>
        </w:rPr>
      </w:r>
      <w:r/>
    </w:p>
    <w:p>
      <w:pPr>
        <w:ind w:left="2520" w:right="420" w:firstLine="1925"/>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807"/>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807"/>
        <w:rPr>
          <w:rFonts w:hint="eastAsia" w:ascii="宋体" w:hAnsi="宋体" w:cs="宋体"/>
          <w:color w:val="000000"/>
          <w:szCs w:val="21"/>
          <w:highlight w:val="none"/>
        </w:rPr>
      </w:pPr>
      <w:r>
        <w:rPr>
          <w:rFonts w:hint="eastAsia" w:ascii="宋体" w:hAnsi="宋体" w:cs="宋体"/>
          <w:color w:val="000000"/>
          <w:szCs w:val="21"/>
          <w:highlight w:val="none"/>
        </w:rPr>
      </w:r>
      <w:r/>
    </w:p>
    <w:p>
      <w:pPr>
        <w:pStyle w:val="808"/>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十四、</w:t>
      </w:r>
      <w:r>
        <w:rPr>
          <w:rFonts w:hint="eastAsia" w:ascii="宋体" w:hAnsi="宋体"/>
          <w:b/>
          <w:color w:val="000000"/>
          <w:sz w:val="21"/>
          <w:szCs w:val="21"/>
          <w:highlight w:val="none"/>
        </w:rPr>
        <w:t xml:space="preserve">中小企业声明函</w:t>
      </w:r>
      <w:r/>
    </w:p>
    <w:p>
      <w:pPr>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firstLine="482"/>
        <w:jc w:val="center"/>
        <w:spacing w:line="360" w:lineRule="auto"/>
        <w:rPr>
          <w:rFonts w:hint="eastAsia" w:ascii="宋体" w:hAnsi="宋体" w:eastAsia="宋体" w:cs="宋体"/>
          <w:highlight w:val="none"/>
        </w:rPr>
      </w:pPr>
      <w:r>
        <w:rPr>
          <w:rFonts w:hint="eastAsia" w:ascii="宋体" w:hAnsi="宋体" w:cs="宋体"/>
          <w:b/>
          <w:sz w:val="24"/>
          <w:szCs w:val="24"/>
          <w:highlight w:val="none"/>
        </w:rPr>
        <w:t xml:space="preserve">中小企业声明函（货物）</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w:t>
      </w:r>
      <w:r>
        <w:rPr>
          <w:rFonts w:hint="eastAsia" w:ascii="宋体" w:hAnsi="宋体" w:cs="宋体"/>
          <w:color w:val="000000"/>
          <w:szCs w:val="21"/>
          <w:highlight w:val="none"/>
          <w:lang w:val="en-US" w:eastAsia="zh-CN"/>
        </w:rPr>
        <w:t xml:space="preserve">提供的货物全部由符合政策要求的中小企业制造。</w:t>
      </w:r>
      <w:r>
        <w:rPr>
          <w:rFonts w:hint="eastAsia" w:ascii="宋体" w:hAnsi="宋体" w:eastAsia="宋体" w:cs="宋体"/>
          <w:color w:val="000000"/>
          <w:szCs w:val="21"/>
          <w:highlight w:val="none"/>
        </w:rPr>
        <w:t xml:space="preserve">相关企业（含联合体中的中小企业、签订分包意向协议的中小企业）的具体情况如下：</w:t>
      </w:r>
      <w:r/>
    </w:p>
    <w:p>
      <w:pPr>
        <w:numPr>
          <w:ilvl w:val="0"/>
          <w:numId w:val="3"/>
        </w:num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pStyle w:val="807"/>
        <w:numPr>
          <w:ilvl w:val="0"/>
          <w:numId w:val="0"/>
        </w:numPr>
        <w:rPr>
          <w:rFonts w:hint="eastAsia"/>
          <w:highlight w:val="none"/>
        </w:rPr>
      </w:pPr>
      <w:r>
        <w:rPr>
          <w:rFonts w:hint="eastAsia"/>
          <w:highlight w:val="none"/>
        </w:rPr>
      </w:r>
      <w:r/>
    </w:p>
    <w:p>
      <w:pPr>
        <w:pStyle w:val="808"/>
        <w:rPr>
          <w:rFonts w:hint="eastAsia"/>
          <w:highlight w:val="none"/>
        </w:rPr>
      </w:pPr>
      <w:r>
        <w:rPr>
          <w:rFonts w:hint="eastAsia"/>
          <w:highlight w:val="none"/>
        </w:rPr>
      </w:r>
      <w:r/>
    </w:p>
    <w:p>
      <w:pPr>
        <w:rPr>
          <w:rFonts w:hint="eastAsia"/>
          <w:highlight w:val="none"/>
        </w:rPr>
      </w:pPr>
      <w:r>
        <w:rPr>
          <w:rFonts w:hint="eastAsia"/>
          <w:highlight w:val="none"/>
        </w:rPr>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pStyle w:val="1005"/>
        <w:ind w:firstLine="5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5"/>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5"/>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投标单位：（盖章）</w:t>
      </w:r>
      <w:r/>
    </w:p>
    <w:p>
      <w:pPr>
        <w:pStyle w:val="1005"/>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005"/>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p>
    <w:p>
      <w:pPr>
        <w:pStyle w:val="1005"/>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p>
      <w:pPr>
        <w:pStyle w:val="805"/>
        <w:ind w:left="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05"/>
        <w:ind w:left="0" w:firstLine="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注：从业人员、营业收入、资产总额填报上一年度数据，无上一年度数据的新成立企业可不填报。</w:t>
      </w:r>
      <w:r/>
    </w:p>
    <w:p>
      <w:pPr>
        <w:pStyle w:val="994"/>
        <w:ind w:firstLine="422"/>
        <w:rPr>
          <w:b/>
          <w:color w:val="000000"/>
          <w:highlight w:val="none"/>
        </w:rPr>
      </w:pPr>
      <w:r>
        <w:rPr>
          <w:b/>
          <w:color w:val="000000"/>
          <w:highlight w:val="none"/>
        </w:rPr>
      </w:r>
      <w:r/>
    </w:p>
    <w:p>
      <w:pPr>
        <w:rPr>
          <w:rFonts w:ascii="宋体"/>
          <w:b/>
          <w:color w:val="000000"/>
          <w:highlight w:val="none"/>
        </w:rPr>
      </w:pPr>
      <w:r>
        <w:rPr>
          <w:rFonts w:ascii="宋体"/>
          <w:b/>
          <w:color w:val="000000"/>
          <w:highlight w:val="none"/>
        </w:rPr>
      </w:r>
      <w:r/>
    </w:p>
    <w:p>
      <w:pPr>
        <w:pStyle w:val="805"/>
        <w:rPr>
          <w:rFonts w:ascii="宋体"/>
          <w:b/>
          <w:color w:val="000000"/>
          <w:highlight w:val="none"/>
        </w:rPr>
      </w:pPr>
      <w:r>
        <w:rPr>
          <w:rFonts w:ascii="宋体"/>
          <w:b/>
          <w:color w:val="000000"/>
          <w:highlight w:val="none"/>
        </w:rPr>
      </w:r>
      <w:r/>
    </w:p>
    <w:p>
      <w:pPr>
        <w:rPr>
          <w:rFonts w:ascii="宋体"/>
          <w:b/>
          <w:color w:val="000000"/>
          <w:highlight w:val="none"/>
        </w:rPr>
      </w:pPr>
      <w:r>
        <w:rPr>
          <w:rFonts w:ascii="宋体"/>
          <w:b/>
          <w:color w:val="000000"/>
          <w:highlight w:val="none"/>
        </w:rPr>
      </w:r>
      <w:r/>
    </w:p>
    <w:p>
      <w:pPr>
        <w:pStyle w:val="805"/>
        <w:rPr>
          <w:rFonts w:ascii="宋体"/>
          <w:b/>
          <w:color w:val="000000"/>
          <w:highlight w:val="none"/>
        </w:rPr>
      </w:pPr>
      <w:r>
        <w:rPr>
          <w:rFonts w:ascii="宋体"/>
          <w:b/>
          <w:color w:val="000000"/>
          <w:highlight w:val="none"/>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p>
    <w:p>
      <w:pPr>
        <w:pStyle w:val="982"/>
        <w:spacing w:before="0" w:after="0" w:line="360" w:lineRule="auto"/>
        <w:widowControl/>
        <w:rPr>
          <w:rFonts w:ascii="宋体" w:hAnsi="宋体"/>
          <w:bCs/>
          <w:color w:val="000000"/>
          <w:sz w:val="21"/>
          <w:szCs w:val="21"/>
          <w:highlight w:val="none"/>
        </w:rPr>
      </w:pPr>
      <w:r>
        <w:rPr>
          <w:rFonts w:hint="eastAsia" w:ascii="宋体" w:hAnsi="宋体" w:cs="宋体"/>
          <w:b/>
          <w:bCs/>
          <w:color w:val="000000"/>
          <w:sz w:val="21"/>
          <w:szCs w:val="21"/>
          <w:highlight w:val="none"/>
        </w:rPr>
        <w:t xml:space="preserve">十</w:t>
      </w:r>
      <w:r>
        <w:rPr>
          <w:rFonts w:hint="eastAsia" w:ascii="宋体" w:hAnsi="宋体" w:cs="宋体"/>
          <w:b/>
          <w:bCs/>
          <w:color w:val="000000"/>
          <w:sz w:val="21"/>
          <w:szCs w:val="21"/>
          <w:highlight w:val="none"/>
          <w:lang w:val="en-US" w:eastAsia="zh-CN"/>
        </w:rPr>
        <w:t xml:space="preserve">五</w:t>
      </w:r>
      <w:r>
        <w:rPr>
          <w:rFonts w:hint="eastAsia" w:ascii="宋体" w:hAnsi="宋体" w:cs="宋体"/>
          <w:b/>
          <w:bCs/>
          <w:color w:val="000000"/>
          <w:sz w:val="21"/>
          <w:szCs w:val="21"/>
          <w:highlight w:val="none"/>
        </w:rPr>
        <w:t xml:space="preserve">、投标（响应）保证承诺书（参考格式）</w:t>
      </w:r>
      <w:r/>
    </w:p>
    <w:p>
      <w:pPr>
        <w:pStyle w:val="982"/>
        <w:jc w:val="center"/>
        <w:spacing w:before="0" w:after="0"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苏州市诚源招投标代理有限公司</w:t>
      </w:r>
      <w:r/>
    </w:p>
    <w:p>
      <w:pPr>
        <w:pStyle w:val="982"/>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p>
    <w:p>
      <w:pPr>
        <w:pStyle w:val="982"/>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p>
    <w:p>
      <w:pPr>
        <w:pStyle w:val="982"/>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p>
    <w:p>
      <w:pPr>
        <w:pStyle w:val="982"/>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p>
    <w:p>
      <w:pPr>
        <w:pStyle w:val="982"/>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3.中标（成交）后不按本采购文件规定向贵方缴纳采购代理费。</w:t>
      </w:r>
      <w:r/>
    </w:p>
    <w:p>
      <w:pPr>
        <w:pStyle w:val="982"/>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p>
    <w:p>
      <w:pPr>
        <w:pStyle w:val="982"/>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2"/>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2"/>
        <w:ind w:firstLine="4620"/>
        <w:spacing w:before="0" w:after="0"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pStyle w:val="982"/>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82"/>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p>
    <w:p>
      <w:pPr>
        <w:pStyle w:val="982"/>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p>
    <w:p>
      <w:pPr>
        <w:pStyle w:val="982"/>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p>
    <w:p>
      <w:pPr>
        <w:pStyle w:val="982"/>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p>
    <w:p>
      <w:pPr>
        <w:pStyle w:val="982"/>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邮编：</w:t>
      </w:r>
      <w:r/>
    </w:p>
    <w:p>
      <w:pPr>
        <w:ind w:right="420"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994"/>
        <w:ind w:firstLine="4620"/>
        <w:spacing w:line="360" w:lineRule="auto"/>
        <w:rPr>
          <w:rFonts w:eastAsia="宋体"/>
          <w:color w:val="000000"/>
          <w:highlight w:val="none"/>
        </w:rPr>
      </w:pPr>
      <w:r>
        <w:rPr>
          <w:rFonts w:hint="eastAsia" w:hAnsi="宋体" w:eastAsia="宋体" w:cs="宋体"/>
          <w:color w:val="000000"/>
          <w:szCs w:val="21"/>
          <w:highlight w:val="none"/>
        </w:rPr>
        <w:t xml:space="preserve">日期：      年    月    日</w:t>
      </w:r>
      <w:r/>
    </w:p>
    <w:p>
      <w:pPr>
        <w:pStyle w:val="994"/>
        <w:ind w:firstLine="420"/>
        <w:rPr>
          <w:color w:val="000000"/>
          <w:highlight w:val="none"/>
        </w:rPr>
      </w:pPr>
      <w:r>
        <w:rPr>
          <w:color w:val="000000"/>
          <w:highlight w:val="none"/>
        </w:rPr>
      </w:r>
      <w:r/>
    </w:p>
    <w:p>
      <w:pPr>
        <w:rPr>
          <w:color w:val="000000"/>
          <w:highlight w:val="none"/>
        </w:rPr>
      </w:pPr>
      <w:r>
        <w:rPr>
          <w:color w:val="000000"/>
          <w:highlight w:val="none"/>
        </w:rPr>
      </w:r>
      <w:r/>
    </w:p>
    <w:p>
      <w:pPr>
        <w:pStyle w:val="994"/>
        <w:ind w:firstLine="420"/>
        <w:rPr>
          <w:color w:val="000000"/>
          <w:highlight w:val="none"/>
        </w:rPr>
      </w:pPr>
      <w:r>
        <w:rPr>
          <w:color w:val="000000"/>
          <w:highlight w:val="none"/>
        </w:rPr>
      </w:r>
      <w:r/>
    </w:p>
    <w:p>
      <w:pPr>
        <w:rPr>
          <w:color w:val="000000"/>
          <w:highlight w:val="none"/>
        </w:rPr>
      </w:pPr>
      <w:r>
        <w:rPr>
          <w:color w:val="000000"/>
          <w:highlight w:val="none"/>
        </w:rPr>
      </w:r>
      <w:r/>
    </w:p>
    <w:p>
      <w:pPr>
        <w:pStyle w:val="994"/>
        <w:ind w:firstLine="420"/>
        <w:rPr>
          <w:color w:val="000000"/>
          <w:highlight w:val="none"/>
        </w:rPr>
      </w:pPr>
      <w:r>
        <w:rPr>
          <w:color w:val="000000"/>
          <w:highlight w:val="none"/>
        </w:rPr>
      </w:r>
      <w:r/>
    </w:p>
    <w:p>
      <w:pPr>
        <w:rPr>
          <w:color w:val="000000"/>
          <w:highlight w:val="none"/>
        </w:rPr>
      </w:pPr>
      <w:r>
        <w:rPr>
          <w:color w:val="000000"/>
          <w:highlight w:val="none"/>
        </w:rPr>
      </w:r>
      <w:r/>
    </w:p>
    <w:p>
      <w:pPr>
        <w:pStyle w:val="994"/>
        <w:ind w:firstLine="420"/>
        <w:rPr>
          <w:color w:val="000000"/>
          <w:highlight w:val="none"/>
        </w:rPr>
      </w:pPr>
      <w:r>
        <w:rPr>
          <w:color w:val="000000"/>
          <w:highlight w:val="none"/>
        </w:rPr>
      </w:r>
      <w:r/>
    </w:p>
    <w:p>
      <w:pPr>
        <w:rPr>
          <w:color w:val="000000"/>
          <w:highlight w:val="none"/>
        </w:rPr>
      </w:pPr>
      <w:r>
        <w:rPr>
          <w:color w:val="000000"/>
          <w:highlight w:val="none"/>
        </w:rPr>
      </w:r>
      <w:r/>
    </w:p>
    <w:p>
      <w:pPr>
        <w:pStyle w:val="994"/>
        <w:ind w:firstLine="420"/>
        <w:rPr>
          <w:color w:val="000000"/>
          <w:highlight w:val="none"/>
        </w:rPr>
      </w:pPr>
      <w:r>
        <w:rPr>
          <w:color w:val="000000"/>
          <w:highlight w:val="none"/>
        </w:rPr>
      </w:r>
      <w:r/>
    </w:p>
    <w:p>
      <w:pPr>
        <w:rPr>
          <w:color w:val="000000"/>
          <w:highlight w:val="none"/>
        </w:rPr>
      </w:pPr>
      <w:r>
        <w:rPr>
          <w:color w:val="000000"/>
          <w:highlight w:val="none"/>
        </w:rPr>
      </w:r>
      <w:r/>
    </w:p>
    <w:p>
      <w:pPr>
        <w:pStyle w:val="975"/>
        <w:rPr>
          <w:highlight w:val="none"/>
        </w:rPr>
      </w:pPr>
      <w:r>
        <w:rPr>
          <w:highlight w:val="none"/>
        </w:rPr>
      </w:r>
      <w:r/>
    </w:p>
    <w:p>
      <w:pP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p>
    <w:p>
      <w:pPr>
        <w:jc w:val="left"/>
        <w:rPr>
          <w:rFonts w:ascii="宋体" w:hAnsi="宋体"/>
          <w:b/>
          <w:color w:val="000000"/>
          <w:sz w:val="21"/>
          <w:szCs w:val="21"/>
          <w:highlight w:val="none"/>
        </w:rPr>
      </w:pPr>
      <w:r>
        <w:rPr>
          <w:rFonts w:hint="eastAsia" w:ascii="宋体" w:hAnsi="宋体"/>
          <w:b/>
          <w:color w:val="000000"/>
          <w:sz w:val="21"/>
          <w:szCs w:val="21"/>
          <w:highlight w:val="none"/>
        </w:rPr>
        <w:t xml:space="preserve">十</w:t>
      </w:r>
      <w:r>
        <w:rPr>
          <w:rFonts w:hint="eastAsia" w:ascii="宋体" w:hAnsi="宋体"/>
          <w:b/>
          <w:color w:val="000000"/>
          <w:sz w:val="21"/>
          <w:szCs w:val="21"/>
          <w:highlight w:val="none"/>
          <w:lang w:val="en-US" w:eastAsia="zh-CN"/>
        </w:rPr>
        <w:t xml:space="preserve">六</w:t>
      </w:r>
      <w:r>
        <w:rPr>
          <w:rFonts w:hint="eastAsia" w:ascii="宋体" w:hAnsi="宋体"/>
          <w:b/>
          <w:color w:val="000000"/>
          <w:sz w:val="21"/>
          <w:szCs w:val="21"/>
          <w:highlight w:val="none"/>
        </w:rPr>
        <w:t xml:space="preserve">、残疾人福利性单位声明函</w:t>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spacing w:line="48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苏州市诚源招投标代理有限公司</w:t>
      </w:r>
      <w:r/>
    </w:p>
    <w:p>
      <w:pPr>
        <w:ind w:firstLine="420"/>
        <w:spacing w:line="480" w:lineRule="auto"/>
        <w:rPr>
          <w:color w:val="000000"/>
          <w:szCs w:val="21"/>
          <w:highlight w:val="none"/>
        </w:rPr>
      </w:pPr>
      <w:r>
        <w:rPr>
          <w:rFonts w:hint="eastAsia"/>
          <w:color w:val="000000"/>
          <w:szCs w:val="21"/>
          <w:highlight w:val="none"/>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本公司对上述声明的真实性负责。如有虚假，将依法承担相应责任。</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80"/>
        <w:spacing w:line="48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p>
      <w:pPr>
        <w:ind w:left="2520" w:right="420" w:firstLine="1927"/>
        <w:spacing w:line="480" w:lineRule="auto"/>
        <w:rPr>
          <w:rFonts w:hint="eastAsia"/>
          <w:color w:val="000000"/>
          <w:highlight w:val="none"/>
        </w:rPr>
      </w:pPr>
      <w:r>
        <w:rPr>
          <w:rFonts w:hint="eastAsia" w:ascii="宋体" w:hAnsi="宋体" w:cs="宋体"/>
          <w:color w:val="000000"/>
          <w:szCs w:val="21"/>
          <w:highlight w:val="none"/>
        </w:rPr>
        <w:t xml:space="preserve">日期：        年    月    日</w:t>
      </w:r>
      <w:bookmarkStart w:id="9" w:name="_Toc28861885"/>
      <w:r/>
      <w:r/>
    </w:p>
    <w:p>
      <w:pPr>
        <w:pStyle w:val="983"/>
        <w:numPr>
          <w:ilvl w:val="0"/>
          <w:numId w:val="4"/>
        </w:numPr>
        <w:rPr>
          <w:rFonts w:hint="eastAsia"/>
          <w:color w:val="000000"/>
          <w:sz w:val="44"/>
          <w:szCs w:val="44"/>
          <w:highlight w:val="none"/>
          <w:lang w:eastAsia="zh-CN"/>
        </w:rPr>
      </w:pPr>
      <w:r>
        <w:rPr>
          <w:rFonts w:hint="eastAsia"/>
          <w:color w:val="000000"/>
          <w:sz w:val="44"/>
          <w:szCs w:val="44"/>
          <w:highlight w:val="none"/>
        </w:rPr>
        <w:br w:type="page" w:clear="all"/>
      </w:r>
      <w:r>
        <w:rPr>
          <w:rFonts w:hint="eastAsia"/>
          <w:color w:val="000000"/>
          <w:sz w:val="44"/>
          <w:szCs w:val="44"/>
          <w:highlight w:val="none"/>
        </w:rPr>
        <w:t xml:space="preserve"> </w:t>
      </w:r>
      <w:r>
        <w:rPr>
          <w:rFonts w:hint="eastAsia"/>
          <w:color w:val="000000"/>
          <w:sz w:val="44"/>
          <w:szCs w:val="44"/>
          <w:highlight w:val="none"/>
          <w:lang w:eastAsia="zh-CN"/>
        </w:rPr>
        <w:t xml:space="preserve">项目需求</w:t>
      </w:r>
      <w:bookmarkEnd w:id="9"/>
      <w:r/>
      <w:r/>
    </w:p>
    <w:p>
      <w:pPr>
        <w:numPr>
          <w:ilvl w:val="0"/>
          <w:numId w:val="0"/>
        </w:numPr>
        <w:rPr>
          <w:highlight w:val="none"/>
        </w:rPr>
      </w:pPr>
      <w:r>
        <w:rPr>
          <w:highlight w:val="none"/>
        </w:rPr>
      </w:r>
      <w:r/>
    </w:p>
    <w:p>
      <w:pPr>
        <w:spacing w:line="360" w:lineRule="auto"/>
        <w:tabs>
          <w:tab w:val="left" w:pos="851" w:leader="none"/>
        </w:tabs>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一、招标编号：</w:t>
      </w:r>
      <w:r>
        <w:rPr>
          <w:rFonts w:hint="eastAsia" w:ascii="宋体" w:hAnsi="宋体" w:cs="宋体"/>
          <w:bCs/>
          <w:color w:val="000000"/>
          <w:szCs w:val="21"/>
          <w:highlight w:val="none"/>
          <w:lang w:eastAsia="zh-CN"/>
        </w:rPr>
        <w:t xml:space="preserve">JSZC-320500-SZSC-G2026-0003</w:t>
      </w:r>
      <w:r/>
    </w:p>
    <w:p>
      <w:pPr>
        <w:spacing w:line="360" w:lineRule="auto"/>
        <w:tabs>
          <w:tab w:val="left" w:pos="851" w:leader="none"/>
        </w:tabs>
        <w:rPr>
          <w:rFonts w:hint="eastAsia" w:ascii="宋体" w:hAnsi="宋体" w:cs="宋体"/>
          <w:color w:val="auto"/>
          <w:szCs w:val="21"/>
          <w:highlight w:val="none"/>
          <w:lang w:eastAsia="zh-CN"/>
        </w:rPr>
      </w:pPr>
      <w:r>
        <w:rPr>
          <w:rFonts w:hint="eastAsia" w:ascii="宋体" w:hAnsi="宋体" w:cs="宋体"/>
          <w:b/>
          <w:color w:val="auto"/>
          <w:szCs w:val="21"/>
          <w:highlight w:val="none"/>
        </w:rPr>
        <w:t xml:space="preserve">二、项目内容：</w:t>
      </w:r>
      <w:r>
        <w:rPr>
          <w:rFonts w:hint="eastAsia" w:ascii="宋体" w:hAnsi="宋体" w:cs="宋体"/>
          <w:color w:val="auto"/>
          <w:szCs w:val="21"/>
          <w:highlight w:val="none"/>
          <w:lang w:eastAsia="zh-CN"/>
        </w:rPr>
        <w:t xml:space="preserve">2026年度纸质图书定点采购</w:t>
      </w:r>
      <w:r/>
    </w:p>
    <w:p>
      <w:pPr>
        <w:spacing w:line="360" w:lineRule="auto"/>
        <w:tabs>
          <w:tab w:val="left" w:pos="851" w:leader="none"/>
        </w:tabs>
        <w:rPr>
          <w:rFonts w:hint="eastAsia" w:ascii="宋体" w:hAnsi="宋体" w:cs="宋体"/>
          <w:color w:val="000000"/>
          <w:szCs w:val="21"/>
          <w:highlight w:val="none"/>
          <w:lang w:eastAsia="zh-CN"/>
        </w:rPr>
      </w:pPr>
      <w:r>
        <w:rPr>
          <w:rFonts w:hint="eastAsia" w:ascii="宋体" w:hAnsi="宋体" w:cs="宋体"/>
          <w:b/>
          <w:bCs/>
          <w:color w:val="auto"/>
          <w:szCs w:val="21"/>
          <w:highlight w:val="none"/>
          <w:lang w:val="en-US" w:eastAsia="zh-CN"/>
        </w:rPr>
        <w:t xml:space="preserve">三、预算金额：</w:t>
      </w:r>
      <w:r>
        <w:rPr>
          <w:rFonts w:hint="eastAsia" w:ascii="宋体" w:hAnsi="宋体" w:cs="宋体"/>
          <w:color w:val="000000"/>
          <w:szCs w:val="21"/>
          <w:highlight w:val="none"/>
          <w:lang w:eastAsia="zh-CN"/>
        </w:rPr>
        <w:t xml:space="preserve">人民币壹佰伍拾壹万</w:t>
      </w:r>
      <w:r>
        <w:rPr>
          <w:rFonts w:hint="eastAsia" w:ascii="宋体" w:hAnsi="宋体" w:cs="宋体"/>
          <w:color w:val="000000"/>
          <w:szCs w:val="21"/>
          <w:highlight w:val="none"/>
          <w:lang w:val="en-US" w:eastAsia="zh-CN"/>
        </w:rPr>
        <w:t xml:space="preserve">元</w:t>
      </w:r>
      <w:r>
        <w:rPr>
          <w:rFonts w:hint="eastAsia" w:ascii="宋体" w:hAnsi="宋体" w:cs="宋体"/>
          <w:color w:val="000000"/>
          <w:szCs w:val="21"/>
          <w:highlight w:val="none"/>
          <w:lang w:eastAsia="zh-CN"/>
        </w:rPr>
        <w:t xml:space="preserve">整（¥：1510000.00）</w:t>
      </w:r>
      <w:r/>
    </w:p>
    <w:tbl>
      <w:tblPr>
        <w:tblStyle w:val="774"/>
        <w:tblpPr w:horzAnchor="page" w:tblpX="967" w:vertAnchor="text" w:tblpY="395" w:leftFromText="180" w:topFromText="0" w:rightFromText="180" w:bottomFromText="0"/>
        <w:tblW w:w="555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605"/>
        <w:gridCol w:w="4087"/>
        <w:gridCol w:w="1300"/>
        <w:gridCol w:w="2657"/>
      </w:tblGrid>
      <w:tr>
        <w:trPr>
          <w:trHeight w:val="532"/>
        </w:trPr>
        <w:tc>
          <w:tcPr>
            <w:gridSpan w:val="5"/>
            <w:tcW w:w="5000" w:type="pct"/>
            <w:vAlign w:val="center"/>
            <w:textDirection w:val="lrTb"/>
            <w:noWrap w:val="false"/>
          </w:tcPr>
          <w:p>
            <w:pPr>
              <w:jc w:val="center"/>
              <w:rPr>
                <w:rFonts w:hint="eastAsia" w:ascii="宋体" w:hAnsi="宋体" w:eastAsia="宋体" w:cs="宋体"/>
                <w:b/>
                <w:bCs/>
                <w:sz w:val="21"/>
                <w:szCs w:val="21"/>
                <w:highlight w:val="none"/>
              </w:rPr>
            </w:pPr>
            <w:r>
              <w:rPr>
                <w:rFonts w:hint="eastAsia" w:hAnsi="宋体" w:cs="宋体"/>
                <w:b/>
                <w:bCs/>
                <w:sz w:val="21"/>
                <w:szCs w:val="21"/>
                <w:highlight w:val="none"/>
                <w:lang w:bidi="ar"/>
              </w:rPr>
              <w:t xml:space="preserve">标段分项预算及服务要求</w:t>
            </w:r>
            <w:r/>
          </w:p>
        </w:tc>
      </w:tr>
      <w:tr>
        <w:trPr>
          <w:trHeight w:val="857"/>
        </w:trPr>
        <w:tc>
          <w:tcPr>
            <w:tcW w:w="406"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标段号</w:t>
            </w:r>
            <w:r/>
          </w:p>
        </w:tc>
        <w:tc>
          <w:tcPr>
            <w:tcW w:w="764"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名称</w:t>
            </w:r>
            <w:r/>
          </w:p>
        </w:tc>
        <w:tc>
          <w:tcPr>
            <w:tcW w:w="1946"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服务要求</w:t>
            </w:r>
            <w:r/>
          </w:p>
        </w:tc>
        <w:tc>
          <w:tcPr>
            <w:tcW w:w="619"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分项采购预算（万元）</w:t>
            </w:r>
            <w:r/>
          </w:p>
        </w:tc>
        <w:tc>
          <w:tcPr>
            <w:tcW w:w="1263"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质保要求</w:t>
            </w:r>
            <w:r/>
          </w:p>
        </w:tc>
      </w:tr>
      <w:tr>
        <w:trPr>
          <w:trHeight w:val="1862"/>
        </w:trPr>
        <w:tc>
          <w:tcPr>
            <w:tcW w:w="406"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tcW w:w="76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A、B、C、D、E、F、G、H、I、J、T类</w:t>
            </w:r>
            <w:r/>
          </w:p>
        </w:tc>
        <w:tc>
          <w:tcPr>
            <w:tcW w:w="1946" w:type="pct"/>
            <w:vAlign w:val="center"/>
            <w:vMerge w:val="restart"/>
            <w:textDirection w:val="lrTb"/>
            <w:noWrap w:val="false"/>
          </w:tcPr>
          <w:p>
            <w:pPr>
              <w:spacing w:line="360" w:lineRule="auto"/>
              <w:widowControl/>
              <w:tabs>
                <w:tab w:val="left" w:pos="360" w:leader="none"/>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2024年1月1日以后出版的纸质图书。</w:t>
            </w:r>
            <w:r/>
          </w:p>
          <w:p>
            <w:pPr>
              <w:spacing w:line="360" w:lineRule="auto"/>
              <w:widowControl/>
              <w:tabs>
                <w:tab w:val="left" w:pos="360" w:leader="none"/>
                <w:tab w:val="left" w:pos="840" w:leader="none"/>
              </w:tabs>
              <w:rPr>
                <w:rFonts w:hint="eastAsia" w:ascii="宋体" w:hAnsi="宋体" w:eastAsia="宋体" w:cs="宋体"/>
                <w:color w:val="auto"/>
                <w:sz w:val="21"/>
                <w:szCs w:val="21"/>
                <w:highlight w:val="none"/>
              </w:rPr>
            </w:pPr>
            <w:r>
              <w:rPr>
                <w:rFonts w:hint="eastAsia" w:ascii="宋体" w:hAnsi="宋体" w:eastAsia="宋体" w:cs="宋体"/>
                <w:bCs/>
                <w:color w:val="auto"/>
                <w:szCs w:val="21"/>
                <w:highlight w:val="none"/>
              </w:rPr>
              <w:t xml:space="preserve">中标单位每周按采购方要求提供专题书目。所提供书目应与采购方学科专业设置及选书范畴相符，书目中不得包含特价图书信息，所提供书目信息在图书没有版本变化情况下不得重复。中标单位要接受采购方提出的任何公开发行的图书订单。投标单位须在投标文件中提供公司的经营书目种类和详细清单。</w:t>
            </w:r>
            <w:r/>
          </w:p>
        </w:tc>
        <w:tc>
          <w:tcPr>
            <w:tcW w:w="619"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53</w:t>
            </w:r>
            <w:r/>
          </w:p>
        </w:tc>
        <w:tc>
          <w:tcPr>
            <w:tcW w:w="1263" w:type="pct"/>
            <w:vAlign w:val="center"/>
            <w:vMerge w:val="restart"/>
            <w:textDirection w:val="lrTb"/>
            <w:noWrap w:val="false"/>
          </w:tcPr>
          <w:p>
            <w:pPr>
              <w:jc w:val="left"/>
              <w:rPr>
                <w:rFonts w:hint="eastAsia" w:ascii="宋体" w:hAnsi="宋体" w:eastAsia="宋体" w:cs="宋体"/>
                <w:color w:val="auto"/>
                <w:sz w:val="21"/>
                <w:szCs w:val="21"/>
                <w:highlight w:val="none"/>
              </w:rPr>
            </w:pPr>
            <w:r>
              <w:rPr>
                <w:rFonts w:hint="eastAsia" w:cs="宋体"/>
                <w:szCs w:val="21"/>
                <w:highlight w:val="none"/>
              </w:rPr>
              <w:t xml:space="preserve">中标单位应保证图书质量。在任意时段，采购单位若发现有非正版图书，污损、图文不清、缺页、装订错误、缺附件等质量不合格图书，以及与订单不符的图书，一律予以退货或换货，而由此造成的任何损失及费用全部由中标单位承担</w:t>
            </w:r>
            <w:r/>
          </w:p>
        </w:tc>
      </w:tr>
      <w:tr>
        <w:trPr>
          <w:trHeight w:val="567"/>
        </w:trPr>
        <w:tc>
          <w:tcPr>
            <w:tcW w:w="406"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tcW w:w="76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F、G、I、J、K、N、O、P、Q、R、S、T、U、V、X、Z类</w:t>
            </w:r>
            <w:r/>
          </w:p>
        </w:tc>
        <w:tc>
          <w:tcPr>
            <w:tcW w:w="1946"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9"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w:t>
            </w:r>
            <w:r/>
          </w:p>
        </w:tc>
        <w:tc>
          <w:tcPr>
            <w:tcW w:w="1263"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382"/>
        </w:trPr>
        <w:tc>
          <w:tcPr>
            <w:tcW w:w="406"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p>
        </w:tc>
        <w:tc>
          <w:tcPr>
            <w:tcW w:w="76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A、B、C、D、E、F、G、H、I、J、T类</w:t>
            </w:r>
            <w:r/>
          </w:p>
        </w:tc>
        <w:tc>
          <w:tcPr>
            <w:tcW w:w="1946" w:type="pct"/>
            <w:vAlign w:val="center"/>
            <w:vMerge w:val="restart"/>
            <w:textDirection w:val="lrTb"/>
            <w:noWrap w:val="false"/>
          </w:tcPr>
          <w:p>
            <w:pPr>
              <w:spacing w:line="360" w:lineRule="auto"/>
              <w:widowControl/>
              <w:tabs>
                <w:tab w:val="left" w:pos="360" w:leader="none"/>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2016年1月1日以后出版的纸质图书。有较高收藏价值的图书可适当放宽年限。</w:t>
            </w:r>
            <w:r/>
          </w:p>
          <w:p>
            <w:pPr>
              <w:spacing w:line="360" w:lineRule="auto"/>
              <w:widowControl/>
              <w:tabs>
                <w:tab w:val="left" w:pos="360" w:leader="none"/>
                <w:tab w:val="left" w:pos="8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配图书不含中小学读物等不适合大学图书馆收藏的图书；所配图书不含教材、小开本、活页等不符合馆藏标准图书；所配图书外观没有严重污损；多卷书、丛书必须配套；提供符合采购单位要求的图书标准MARC数据；加工按照我校图书馆馆藏图书要求执行。</w:t>
            </w:r>
            <w:r/>
          </w:p>
          <w:p>
            <w:pPr>
              <w:ind w:firstLine="0"/>
              <w:spacing w:line="360" w:lineRule="auto"/>
              <w:widowControl/>
              <w:tabs>
                <w:tab w:val="left" w:pos="360" w:leader="none"/>
                <w:tab w:val="left" w:pos="840" w:leader="none"/>
              </w:tabs>
              <w:rPr>
                <w:rFonts w:hint="eastAsia" w:ascii="宋体" w:hAnsi="宋体" w:eastAsia="宋体" w:cs="宋体"/>
                <w:color w:val="auto"/>
                <w:sz w:val="21"/>
                <w:szCs w:val="21"/>
                <w:highlight w:val="none"/>
              </w:rPr>
            </w:pPr>
            <w:r>
              <w:rPr>
                <w:rFonts w:hint="eastAsia" w:ascii="宋体" w:hAnsi="宋体" w:eastAsia="宋体" w:cs="宋体"/>
                <w:bCs/>
                <w:color w:val="auto"/>
                <w:szCs w:val="21"/>
                <w:highlight w:val="none"/>
              </w:rPr>
              <w:t xml:space="preserve">中标单位每周按采购方要求提供专题书目。所提供书目应与采购方学科专业设置及选书范畴相符。中标单位要接受采购方提出的任何公开发行的图书订单。投标单位须在投标文件中提供公司的经营书目种类和详细清单。</w:t>
            </w:r>
            <w:r>
              <w:rPr>
                <w:rFonts w:hint="eastAsia" w:ascii="宋体" w:hAnsi="宋体" w:eastAsia="宋体" w:cs="宋体"/>
                <w:b/>
                <w:bCs w:val="0"/>
                <w:color w:val="auto"/>
                <w:szCs w:val="21"/>
                <w:highlight w:val="none"/>
              </w:rPr>
              <w:t xml:space="preserve">投标单位在报价优惠率的基础上，复本数量平均不超过4册，单种复本不超过5册，能实际提供给采购方2016年1月1日后出版具有馆藏价值的图书</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标段</w:t>
            </w:r>
            <w:r>
              <w:rPr>
                <w:rFonts w:hint="eastAsia" w:ascii="宋体" w:hAnsi="宋体" w:eastAsia="宋体" w:cs="宋体"/>
                <w:b/>
                <w:bCs/>
                <w:i w:val="0"/>
                <w:iCs w:val="0"/>
                <w:caps w:val="0"/>
                <w:color w:val="000000"/>
                <w:spacing w:val="0"/>
                <w:sz w:val="21"/>
                <w:szCs w:val="21"/>
                <w:highlight w:val="none"/>
                <w:shd w:val="clear" w:color="auto" w:fill="ffffff"/>
              </w:rPr>
              <w:t xml:space="preserve">三、四标段每个标段不少于1.46万册</w:t>
            </w:r>
            <w:r>
              <w:rPr>
                <w:rFonts w:hint="eastAsia" w:ascii="宋体" w:hAnsi="宋体" w:eastAsia="宋体" w:cs="宋体"/>
                <w:b/>
                <w:bCs/>
                <w:color w:val="auto"/>
                <w:szCs w:val="21"/>
                <w:highlight w:val="none"/>
              </w:rPr>
              <w:t xml:space="preserve">。加工要求同一二标段。</w:t>
            </w:r>
            <w:r/>
          </w:p>
        </w:tc>
        <w:tc>
          <w:tcPr>
            <w:tcW w:w="619"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263"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cs="宋体"/>
                <w:color w:val="auto"/>
                <w:szCs w:val="21"/>
                <w:highlight w:val="none"/>
              </w:rPr>
              <w:t xml:space="preserve">中标单位应保证图书质量。图书内容应契合人才培养、科学研究和专业建设的需要，同时符合社会主义核心价值观的要求，不得提供盗版，不得提供与当前技术脱节严重图书。在任意时段，采购单位若发现有非正版图书，污损、图文不清、缺页</w:t>
            </w:r>
            <w:r>
              <w:rPr>
                <w:rFonts w:hint="eastAsia" w:cs="宋体"/>
                <w:szCs w:val="21"/>
                <w:highlight w:val="none"/>
              </w:rPr>
              <w:t xml:space="preserve">、装订错误、缺附件等质量不合格图书，以及与订单不符的图书，一律予以退货或换货，而由此造成的任何损失及费用全部由中标单位承担。</w:t>
            </w:r>
            <w:r/>
          </w:p>
        </w:tc>
      </w:tr>
      <w:tr>
        <w:trPr>
          <w:trHeight w:val="567"/>
        </w:trPr>
        <w:tc>
          <w:tcPr>
            <w:tcW w:w="406"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四</w:t>
            </w:r>
            <w:r/>
          </w:p>
        </w:tc>
        <w:tc>
          <w:tcPr>
            <w:tcW w:w="76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F、G、I、J、K、N、O、P、Q、R、S、T、U、V、X、Z类</w:t>
            </w:r>
            <w:r/>
          </w:p>
        </w:tc>
        <w:tc>
          <w:tcPr>
            <w:tcW w:w="1946" w:type="pct"/>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9"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W w:w="1263" w:type="pct"/>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851" w:leader="none"/>
        </w:tabs>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标段分项预算及服务要求：</w:t>
      </w:r>
      <w:r/>
    </w:p>
    <w:p>
      <w:pPr>
        <w:ind w:firstLine="420"/>
        <w:spacing w:line="360" w:lineRule="auto"/>
        <w:widowControl/>
        <w:tabs>
          <w:tab w:val="left" w:pos="360" w:leader="none"/>
          <w:tab w:val="left" w:pos="840" w:leader="none"/>
        </w:tabs>
        <w:rPr>
          <w:rFonts w:hint="eastAsia" w:ascii="宋体" w:hAnsi="宋体" w:eastAsia="宋体" w:cs="宋体"/>
          <w:bCs/>
          <w:sz w:val="21"/>
          <w:szCs w:val="21"/>
          <w:highlight w:val="none"/>
        </w:rPr>
      </w:pPr>
      <w:r/>
      <w:bookmarkStart w:id="10" w:name="_Toc28861886"/>
      <w:r>
        <w:rPr>
          <w:rFonts w:hint="eastAsia" w:ascii="宋体" w:hAnsi="宋体" w:eastAsia="宋体" w:cs="宋体"/>
          <w:bCs/>
          <w:sz w:val="21"/>
          <w:szCs w:val="21"/>
          <w:highlight w:val="none"/>
        </w:rPr>
        <w:t xml:space="preserve">注：图书类别释义：A马列主义，毛泽东思想，邓小平理论、B哲学，宗教、C社会科学总论、D政治，法律、E军事、F经济、G文化，科学，教育，体育、H语言，文字、I文学、J艺术、K历史、地理、N自然科学总论、O数理科学和化学、P天文学，地球科学、Q生物科学、R医药，卫生、S农业科学、T工业技术、U交通运输、V航空，航天、X环境科学，安全科学、Z综合性图书。</w:t>
      </w:r>
      <w:r/>
    </w:p>
    <w:p>
      <w:pPr>
        <w:pStyle w:val="778"/>
        <w:numPr>
          <w:ilvl w:val="0"/>
          <w:numId w:val="5"/>
        </w:num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采购需求：</w:t>
      </w:r>
      <w:r/>
    </w:p>
    <w:p>
      <w:pPr>
        <w:pStyle w:val="778"/>
        <w:numPr>
          <w:ilvl w:val="0"/>
          <w:numId w:val="0"/>
        </w:num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第一标段至第二标段纸质图书采购需求</w:t>
      </w:r>
      <w:r/>
    </w:p>
    <w:p>
      <w:pPr>
        <w:numPr>
          <w:ilvl w:val="0"/>
          <w:numId w:val="0"/>
        </w:numPr>
        <w:ind w:firstLine="211"/>
        <w:keepLines w:val="0"/>
        <w:keepNext w:val="0"/>
        <w:pageBreakBefore w:val="0"/>
        <w:spacing w:line="360" w:lineRule="auto"/>
        <w:widowControl/>
        <w:tabs>
          <w:tab w:val="left" w:pos="360" w:leader="none"/>
          <w:tab w:val="left" w:pos="840" w:leader="none"/>
        </w:tabs>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 xml:space="preserve">1.</w:t>
      </w:r>
      <w:r>
        <w:rPr>
          <w:rFonts w:hint="eastAsia" w:ascii="宋体" w:hAnsi="宋体" w:eastAsia="宋体" w:cs="宋体"/>
          <w:b/>
          <w:bCs w:val="0"/>
          <w:sz w:val="21"/>
          <w:szCs w:val="21"/>
          <w:highlight w:val="none"/>
        </w:rPr>
        <w:t xml:space="preserve">出版年限：</w:t>
      </w:r>
      <w:r/>
    </w:p>
    <w:p>
      <w:pPr>
        <w:numPr>
          <w:ilvl w:val="0"/>
          <w:numId w:val="6"/>
        </w:numPr>
        <w:ind w:firstLine="420"/>
        <w:keepLines w:val="0"/>
        <w:keepNext w:val="0"/>
        <w:pageBreakBefore w:val="0"/>
        <w:spacing w:line="360" w:lineRule="auto"/>
        <w:widowControl/>
        <w:tabs>
          <w:tab w:val="left" w:pos="360" w:leader="none"/>
          <w:tab w:val="left" w:pos="840" w:leader="none"/>
        </w:tabs>
        <w:rPr>
          <w:rFonts w:hint="eastAsia" w:ascii="宋体" w:hAnsi="宋体" w:eastAsia="宋体" w:cs="宋体"/>
          <w:b w:val="0"/>
          <w:bCs/>
          <w:color w:val="auto"/>
          <w:sz w:val="21"/>
          <w:szCs w:val="21"/>
          <w:highlight w:val="none"/>
        </w:rPr>
      </w:pPr>
      <w:r>
        <w:rPr>
          <w:rFonts w:hint="eastAsia" w:ascii="宋体" w:hAnsi="宋体" w:eastAsia="宋体" w:cs="宋体"/>
          <w:b w:val="0"/>
          <w:bCs/>
          <w:sz w:val="21"/>
          <w:szCs w:val="21"/>
          <w:highlight w:val="none"/>
        </w:rPr>
        <w:t xml:space="preserve">二标段：202</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年1月1日以后出版的纸质图书</w:t>
      </w:r>
      <w:r>
        <w:rPr>
          <w:rFonts w:hint="eastAsia" w:ascii="宋体" w:hAnsi="宋体" w:eastAsia="宋体" w:cs="宋体"/>
          <w:b w:val="0"/>
          <w:bCs/>
          <w:sz w:val="21"/>
          <w:szCs w:val="21"/>
          <w:highlight w:val="none"/>
          <w:lang w:eastAsia="zh-CN"/>
        </w:rPr>
        <w:t xml:space="preserve">；</w:t>
      </w:r>
      <w:r/>
    </w:p>
    <w:p>
      <w:pPr>
        <w:ind w:firstLine="211"/>
        <w:keepLines w:val="0"/>
        <w:keepNext w:val="0"/>
        <w:pageBreakBefore w:val="0"/>
        <w:spacing w:line="360" w:lineRule="auto"/>
        <w:widowControl/>
        <w:tabs>
          <w:tab w:val="left" w:pos="360" w:leader="none"/>
          <w:tab w:val="left" w:pos="840" w:leader="none"/>
        </w:tabs>
        <w:rPr>
          <w:rFonts w:hint="eastAsia" w:ascii="宋体" w:hAnsi="宋体" w:eastAsia="宋体" w:cs="宋体"/>
          <w:b w:val="0"/>
          <w:bCs/>
          <w:sz w:val="21"/>
          <w:szCs w:val="21"/>
          <w:highlight w:val="none"/>
        </w:rPr>
      </w:pPr>
      <w:r>
        <w:rPr>
          <w:rFonts w:hint="eastAsia" w:ascii="宋体" w:hAnsi="宋体" w:eastAsia="宋体" w:cs="宋体"/>
          <w:b/>
          <w:bCs w:val="0"/>
          <w:sz w:val="21"/>
          <w:szCs w:val="21"/>
          <w:highlight w:val="none"/>
        </w:rPr>
        <w:t xml:space="preserve">2</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rPr>
        <w:t xml:space="preserve">选书方式</w:t>
      </w:r>
      <w:r>
        <w:rPr>
          <w:rFonts w:hint="eastAsia" w:ascii="宋体" w:hAnsi="宋体" w:eastAsia="宋体" w:cs="宋体"/>
          <w:b w:val="0"/>
          <w:bCs/>
          <w:sz w:val="21"/>
          <w:szCs w:val="21"/>
          <w:highlight w:val="none"/>
        </w:rPr>
        <w:t xml:space="preserve">：现场采购、订单（图书订单不限于中标单位所提供的书目）</w:t>
      </w:r>
      <w:r/>
    </w:p>
    <w:p>
      <w:pPr>
        <w:pStyle w:val="1002"/>
        <w:ind w:firstLine="420"/>
        <w:keepLines w:val="0"/>
        <w:keepNext w:val="0"/>
        <w:pageBreakBefore w:val="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中标单位每周按采购方要求提供专题书目。所提供书目应与采购方学科专业设置及选书范畴相符，书目中不得包含特价图书信息，所提供书目信息在图书没有版本变化情况下不得重复。中标单位要接受采购方提出的任何公开发行的图书订单。投标单位须在投标文件中提供公司的经营书目种类和详细清单。</w:t>
      </w:r>
      <w:r/>
    </w:p>
    <w:p>
      <w:pPr>
        <w:ind w:firstLine="211"/>
        <w:keepLines w:val="0"/>
        <w:keepNext w:val="0"/>
        <w:pageBreakBefore w:val="0"/>
        <w:spacing w:line="360" w:lineRule="auto"/>
        <w:widowControl w:val="off"/>
        <w:rPr>
          <w:rFonts w:hint="eastAsia" w:ascii="宋体" w:hAnsi="宋体" w:eastAsia="宋体" w:cs="宋体"/>
          <w:b/>
          <w:bCs/>
          <w:sz w:val="21"/>
          <w:szCs w:val="21"/>
          <w:highlight w:val="none"/>
          <w:lang w:eastAsia="zh-CN"/>
        </w:rPr>
      </w:pPr>
      <w:r/>
      <w:bookmarkStart w:id="11" w:name="_bookmark30"/>
      <w:r/>
      <w:bookmarkEnd w:id="11"/>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需实现的功能或者目标</w:t>
      </w:r>
      <w:r>
        <w:rPr>
          <w:rFonts w:hint="eastAsia" w:ascii="宋体" w:hAnsi="宋体" w:eastAsia="宋体" w:cs="宋体"/>
          <w:b/>
          <w:bCs/>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根据年度采购计划采购正版图书。要求中标供应商供应新书能够保障</w:t>
      </w:r>
      <w:r>
        <w:rPr>
          <w:rFonts w:hint="eastAsia" w:ascii="宋体" w:hAnsi="宋体" w:cs="宋体"/>
          <w:b w:val="0"/>
          <w:bCs w:val="0"/>
          <w:color w:val="auto"/>
          <w:sz w:val="21"/>
          <w:szCs w:val="21"/>
          <w:highlight w:val="none"/>
          <w:lang w:eastAsia="zh-CN"/>
        </w:rPr>
        <w:t xml:space="preserve">苏州职业技术大学</w:t>
      </w:r>
      <w:r>
        <w:rPr>
          <w:rFonts w:hint="eastAsia" w:ascii="宋体" w:hAnsi="宋体" w:eastAsia="宋体" w:cs="宋体"/>
          <w:b w:val="0"/>
          <w:bCs w:val="0"/>
          <w:color w:val="auto"/>
          <w:sz w:val="21"/>
          <w:szCs w:val="21"/>
          <w:highlight w:val="none"/>
        </w:rPr>
        <w:t xml:space="preserve">图书资源建设，全面覆盖各学科专业，满足师生教学科研学习需求。中标单位每周按采购方要求提供专题书目。所提供书目应与采购方学科专业设置及选书范畴相符，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一</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二标段书目中不得包含特价图书信息</w:t>
      </w:r>
      <w:r>
        <w:rPr>
          <w:rFonts w:hint="eastAsia" w:ascii="宋体" w:hAnsi="宋体" w:eastAsia="宋体" w:cs="宋体"/>
          <w:b w:val="0"/>
          <w:bCs w:val="0"/>
          <w:color w:val="auto"/>
          <w:sz w:val="21"/>
          <w:szCs w:val="21"/>
          <w:highlight w:val="none"/>
        </w:rPr>
        <w:t xml:space="preserve">，所提供书目信息在图书没有版本变化情况下不得重复。中标单位要接受采购方提出的任何公开发行的图书订单。投标单位须在投标文件中提供公司的经营书目种类和详细清单。</w:t>
      </w:r>
      <w:r/>
    </w:p>
    <w:p>
      <w:pPr>
        <w:numPr>
          <w:ilvl w:val="0"/>
          <w:numId w:val="0"/>
        </w:num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交付或者实施的时间和地点要求</w:t>
      </w:r>
      <w:r>
        <w:rPr>
          <w:rFonts w:hint="eastAsia" w:ascii="宋体" w:hAnsi="宋体" w:eastAsia="宋体" w:cs="宋体"/>
          <w:b/>
          <w:bCs/>
          <w:color w:val="auto"/>
          <w:sz w:val="21"/>
          <w:szCs w:val="21"/>
          <w:highlight w:val="none"/>
          <w:lang w:eastAsia="zh-CN"/>
        </w:rPr>
        <w:t xml:space="preserve">：</w:t>
      </w:r>
      <w:r/>
    </w:p>
    <w:p>
      <w:pPr>
        <w:pStyle w:val="1002"/>
        <w:ind w:left="0"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交付时间：202</w:t>
      </w:r>
      <w:r>
        <w:rPr>
          <w:rFonts w:hint="eastAsia" w:ascii="宋体" w:hAnsi="宋体" w:eastAsia="宋体" w:cs="宋体"/>
          <w:color w:val="auto"/>
          <w:sz w:val="21"/>
          <w:szCs w:val="21"/>
          <w:highlight w:val="none"/>
        </w:rPr>
        <w:t xml:space="preserve">6年12月前完成所有图书供应。</w:t>
      </w:r>
      <w:r>
        <w:rPr>
          <w:rFonts w:hint="eastAsia" w:ascii="宋体" w:hAnsi="宋体" w:eastAsia="宋体" w:cs="宋体"/>
          <w:sz w:val="21"/>
          <w:szCs w:val="21"/>
          <w:highlight w:val="none"/>
        </w:rPr>
        <w:t xml:space="preserve">必须保证订单采购和现场采购的书源供应，保证到馆率、保证及时性。订单图书报订后15天内到馆率60%，一个月内到馆率90%；现场采购图书一个月、订单采购图书两个月到馆率不低于95%，其中重点图书到书率必须保证100%，全年订到率达98%以上（尚未出版的图书不计入未到图书），中标单位应提供保证到书率的措施；从接到采购单位订单的第3个月起，中标单位应主动提供未到书清单，以书面形式分析、说明原因，并尽快于1个月内设法补订未到的图书。如未能达到95%的满足率，采购单位有权提前解除购书合同。</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交付地点：</w:t>
      </w:r>
      <w:r>
        <w:rPr>
          <w:rFonts w:hint="eastAsia" w:ascii="宋体" w:hAnsi="宋体" w:cs="宋体"/>
          <w:b w:val="0"/>
          <w:bCs w:val="0"/>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w:t>
      </w:r>
      <w:r/>
    </w:p>
    <w:p>
      <w:pPr>
        <w:numPr>
          <w:ilvl w:val="0"/>
          <w:numId w:val="0"/>
        </w:num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需满足的服务标准、期限、效率等要求</w:t>
      </w:r>
      <w:r>
        <w:rPr>
          <w:rFonts w:hint="eastAsia" w:ascii="宋体" w:hAnsi="宋体" w:eastAsia="宋体" w:cs="宋体"/>
          <w:b/>
          <w:bCs/>
          <w:color w:val="auto"/>
          <w:sz w:val="21"/>
          <w:szCs w:val="21"/>
          <w:highlight w:val="none"/>
          <w:lang w:eastAsia="zh-CN"/>
        </w:rPr>
        <w:t xml:space="preserve">：</w:t>
      </w:r>
      <w:r/>
    </w:p>
    <w:p>
      <w:pPr>
        <w:pStyle w:val="100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保证订单采购和现场采购的书源供应，保证到馆率、保证及时性。现场采购图书一个月、订单采购图书两个月到馆率不低于95%。对于无法到馆的图书，应提供其ISBN号、书名、未到原因等相关信息，并尽快补订。</w:t>
      </w:r>
      <w:r/>
    </w:p>
    <w:p>
      <w:pPr>
        <w:pStyle w:val="1002"/>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（1）投标单位须具有提供图书标准MARC采访、编目数据和加工服务的能力，投标文件中提供相关内容承诺书。</w:t>
      </w:r>
      <w:r/>
    </w:p>
    <w:p>
      <w:pPr>
        <w:pStyle w:val="1002"/>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须具有自己的书城、书库或图书样本库，同时应拥有自己的网站，可以实现书目数据的无时限下载。投标文件中提供书城样本库的房产证、土地证复印件或租赁证明、租赁发票复印件、现场图片、网址、用户名、验证密码。</w:t>
      </w:r>
      <w:r/>
    </w:p>
    <w:p>
      <w:pPr>
        <w:pStyle w:val="1002"/>
        <w:ind w:firstLine="21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免费提供标准MARC采访数据，数据必须符合CALIS图书著录规则，并与“汇文文献信息服务系统”兼容。常年签订供销协议的全国各类出版社不得低于300家，MARC数据能涵盖我校提供的重点出版社全部品种</w:t>
      </w:r>
      <w:r>
        <w:rPr>
          <w:rFonts w:hint="eastAsia" w:ascii="宋体" w:hAnsi="宋体" w:cs="宋体"/>
          <w:color w:val="auto"/>
          <w:sz w:val="21"/>
          <w:szCs w:val="21"/>
          <w:highlight w:val="none"/>
          <w:lang w:eastAsia="zh-CN"/>
        </w:rPr>
        <w:t xml:space="preserve">。</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接到新书订单后，中标单位认真做好订单查重（本批订单与历史订单查重；本批订单互相查重）服务，避免重复订购，剔除由于采访数据不完整而错订的图书（如中职类图书，开本大小不适合馆藏陈列的图书等），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必须严格按照采购方提供的采购书目订单品种和复本数量进行配送，不得随意更换或追加非采购方确认订购的品种和复本。图书品种、复本数量等与订单不符时，中标方必须无条件接受退换。</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有权对报订后发现不符合馆藏需求（非投标方责任）的图书提出退订要求，不论图书是否已经配送到馆。图书验收过程中，订单外图书无条件退货，同一批次图书出现1%与相应清单不符，采购单位有权退回该批次全部图书。如累计出现3次该种现象，采购单位有权解除合同。</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应接受采购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在报订总码洋8%范围内的退订要求。</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免费按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采购单位需求，组织采购单位工作人员参加全国书市或北京、上海等地图书订货会的外采活动或到中标单位所有的书店或图书库房进行外采活动。合同期内每年外采活动不得少于4次，中标单位派人陪同协助工作，全程所需费用由中标单位承担。</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免费提供符合CALIS图书著录规则的MARC编目数据，数据与“汇文文献信息服务系统”兼容，并使用《中国图书馆分类法》（第五版）准确分类图书。编目数据应与图书同步或提前到馆，并达到100%的覆盖率，发书差错率低于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免费提供图书的分类、编目入库工作，免费提供盖馆藏章、粘贴超高频RFID标签和送书到馆等服务，加工服务应满足“5、图书加工要求”中所提要求，并保证相应图书加工和送书的周期。免费提供超高频RFID标签、条形码、书标、覆膜、打印用纸（A4纸不低于70g/500张的标准）、印油等，并需按实际供货册数的110%提供RFID标签，标签必须采用图书馆指定品牌型号。采购方提供馆藏章、打印机、工作电脑及网络设施。</w:t>
      </w:r>
      <w:r>
        <w:rPr>
          <w:rFonts w:hint="eastAsia" w:ascii="宋体" w:hAnsi="宋体" w:cs="宋体"/>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图书馆定期对供应商所提供标签进行抽样检查，图书编目加工合格率（含免费配送标准MARC数据合格率）不得低于99%。</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）加工人员的食宿、交通等由中标方自行解决。加工人员应严格遵守采购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规章制度，保证系统安全，不得利用采购方电脑及设备做与图书加工无关的事务。</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）每批次订单的上架周期应尽量控制在90天内，首批订单的上架周期需控制在30天内，上架周期指自采购方发出订单之日起到该批次订单全部可供图书完成加工编目上架所需的时间。</w:t>
      </w:r>
      <w:r/>
    </w:p>
    <w:p>
      <w:pPr>
        <w:ind w:firstLine="420"/>
        <w:keepLines w:val="0"/>
        <w:keepNext w:val="0"/>
        <w:pageBreakBefore w:val="0"/>
        <w:spacing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团队</w:t>
      </w:r>
      <w:r>
        <w:rPr>
          <w:rFonts w:hint="eastAsia" w:ascii="宋体" w:hAnsi="宋体" w:eastAsia="宋体" w:cs="宋体"/>
          <w:color w:val="auto"/>
          <w:sz w:val="21"/>
          <w:szCs w:val="21"/>
          <w:highlight w:val="none"/>
        </w:rPr>
        <w:t xml:space="preserve">人员配置：投标单位需配备数据加工业务的专业人员。</w:t>
      </w:r>
      <w:r>
        <w:rPr>
          <w:rFonts w:hint="eastAsia" w:ascii="宋体"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需具备免费的并且符合采购方要求的到馆编目加工上架服务能力。</w:t>
      </w:r>
      <w:r>
        <w:rPr>
          <w:rFonts w:hint="eastAsia" w:cs="宋体"/>
          <w:color w:val="auto"/>
          <w:sz w:val="21"/>
          <w:szCs w:val="21"/>
          <w:highlight w:val="none"/>
        </w:rPr>
        <w:t xml:space="preserve">加工人员的食宿、交通等由中标方自行解决。加工人员应严格遵守采购方规章制度，保证系统安全，不得利用采购方电脑及设备做与图书加工无关的事务。</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）必须严格保证图书质量，绝对不允许出现盗版、盗印图书和非法出版物。</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）到馆图书经</w:t>
      </w:r>
      <w:r>
        <w:rPr>
          <w:rFonts w:hint="eastAsia" w:ascii="宋体" w:hAnsi="宋体" w:cs="宋体"/>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图书馆验收无误后，方可开具实洋价格的正式发票。</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）中标方在合同期内须配合采购方需要举办阅读推广活动（如你选书我买单、新书发布会、作家讲座等）</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）如发现有不符合以上条款要求的，采购单位有权削减采购额度、扣减或没收履约保证金，直至终止合同。</w:t>
      </w:r>
      <w:r/>
    </w:p>
    <w:p>
      <w:pPr>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验收方案</w:t>
      </w:r>
      <w:r>
        <w:rPr>
          <w:rFonts w:hint="eastAsia" w:ascii="宋体" w:hAnsi="宋体" w:eastAsia="宋体" w:cs="宋体"/>
          <w:b/>
          <w:bCs/>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rPr>
        <w:t xml:space="preserve">1）投标单位提供的图书必须符合我国最新颁布的与之相关的技术规范与标准，同时必须满足招标文件中所列全部规格、服务要求和投标单位所做的其它承诺；</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（2）中标单位提供的所有图书必须为合格产品，质量符合国际或国家通用标准，如出现质量问题或系假冒伪劣产品，中标单位负责包退、包换，发生的费用由中标单位负责。</w:t>
      </w:r>
      <w:r/>
    </w:p>
    <w:p>
      <w:pPr>
        <w:numPr>
          <w:ilvl w:val="0"/>
          <w:numId w:val="0"/>
        </w:numPr>
        <w:ind w:left="-420" w:firstLine="84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b w:val="0"/>
          <w:bCs w:val="0"/>
          <w:color w:val="auto"/>
          <w:sz w:val="21"/>
          <w:szCs w:val="21"/>
          <w:highlight w:val="none"/>
        </w:rPr>
        <w:t xml:space="preserve">（3）采购单位采购图书后，由采购单位和中标单位联合验收，并在验收</w:t>
      </w:r>
      <w:r>
        <w:rPr>
          <w:rFonts w:hint="eastAsia" w:ascii="宋体" w:hAnsi="宋体" w:eastAsia="宋体" w:cs="宋体"/>
          <w:color w:val="auto"/>
          <w:sz w:val="21"/>
          <w:szCs w:val="21"/>
          <w:highlight w:val="none"/>
        </w:rPr>
        <w:t xml:space="preserve">单上签字确认</w:t>
      </w:r>
      <w:r>
        <w:rPr>
          <w:rFonts w:hint="eastAsia" w:ascii="宋体" w:hAnsi="宋体" w:cs="宋体"/>
          <w:color w:val="auto"/>
          <w:sz w:val="21"/>
          <w:szCs w:val="21"/>
          <w:highlight w:val="none"/>
          <w:lang w:eastAsia="zh-CN"/>
        </w:rPr>
        <w:t xml:space="preserve">。</w:t>
      </w:r>
      <w:r/>
    </w:p>
    <w:p>
      <w:pPr>
        <w:numPr>
          <w:ilvl w:val="0"/>
          <w:numId w:val="0"/>
        </w:numPr>
        <w:ind w:left="-42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7.图书质量要求：</w:t>
      </w:r>
      <w:r/>
    </w:p>
    <w:p>
      <w:pPr>
        <w:pStyle w:val="1002"/>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（1）中标单位必须保证所提供图书为正版图书，保证所供应的图书版本与进书来源合法，满足GB9851印刷行业标准，否则，一经查实，除负全部的社会、法律责任外，还需支付采购单位问题图</w:t>
      </w:r>
      <w:r>
        <w:rPr>
          <w:rFonts w:hint="eastAsia" w:ascii="宋体" w:hAnsi="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书码洋的10倍罚金，且采购单位有权提前解除购书合同。</w:t>
      </w:r>
      <w:r/>
    </w:p>
    <w:p>
      <w:pPr>
        <w:pStyle w:val="1002"/>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（2）图书质量包括出版社、纸张、装订、内容及行文五个主要方面。</w:t>
      </w:r>
      <w:r>
        <w:rPr>
          <w:rFonts w:hint="eastAsia" w:ascii="宋体" w:hAnsi="宋体" w:eastAsia="宋体" w:cs="宋体"/>
          <w:b/>
          <w:bCs/>
          <w:color w:val="auto"/>
          <w:szCs w:val="24"/>
          <w:highlight w:val="none"/>
        </w:rPr>
        <w:t xml:space="preserve">投标单位常年与全国各类出版社（不低于300家）签订供销协议（提供承诺函并加盖公章），投标文件中提交《代理证明汇总表》，签订合同前中标单位提供代理证明复印件。</w:t>
      </w:r>
      <w:r>
        <w:rPr>
          <w:rFonts w:hint="eastAsia" w:ascii="宋体" w:hAnsi="宋体" w:eastAsia="宋体" w:cs="宋体"/>
          <w:color w:val="auto"/>
          <w:szCs w:val="24"/>
          <w:highlight w:val="none"/>
        </w:rPr>
        <w:t xml:space="preserve">装订要求牢固，内容要求符合党和国家相关法律法规规定，健康向上，行文要求流畅。</w:t>
      </w:r>
      <w:r/>
    </w:p>
    <w:p>
      <w:pPr>
        <w:ind w:left="842" w:hanging="63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一标段指定重点出版社</w:t>
      </w:r>
      <w:r>
        <w:rPr>
          <w:rFonts w:hint="eastAsia" w:ascii="宋体" w:hAnsi="宋体" w:eastAsia="宋体" w:cs="宋体"/>
          <w:b/>
          <w:bCs/>
          <w:sz w:val="21"/>
          <w:szCs w:val="21"/>
          <w:highlight w:val="none"/>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 </w:t>
      </w:r>
      <w:r>
        <w:rPr>
          <w:rFonts w:hint="eastAsia" w:ascii="宋体" w:hAnsi="宋体" w:eastAsia="宋体" w:cs="宋体"/>
          <w:sz w:val="21"/>
          <w:szCs w:val="21"/>
          <w:highlight w:val="none"/>
          <w:lang w:val="en-US" w:eastAsia="zh-CN"/>
        </w:rPr>
        <w:t xml:space="preserve"> 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作家出版社</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人民出版社</w:t>
      </w: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上海人民出版社</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江苏人民出版社</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广西师范大学出版社</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经济管理出版社</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浙江大学出版社</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百花洲文艺出版社</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青岛出版社</w:t>
      </w: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中国法制出版社</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经济科学出版社 </w:t>
      </w: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上海交通大学出版社</w:t>
      </w: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南京大学出版社</w:t>
      </w: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知识产权出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cs="宋体"/>
          <w:color w:val="auto"/>
          <w:sz w:val="21"/>
          <w:szCs w:val="21"/>
          <w:highlight w:val="none"/>
          <w:lang w:val="en-US" w:eastAsia="zh-CN"/>
        </w:rPr>
        <w:t xml:space="preserve">35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生活・读书・新知三联书店</w:t>
      </w:r>
      <w:r>
        <w:rPr>
          <w:rFonts w:hint="eastAsia" w:ascii="宋体" w:hAnsi="宋体" w:eastAsia="宋体" w:cs="宋体"/>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武汉大学出版社</w:t>
      </w: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中国财政经济出版社</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复旦大学出版社</w:t>
      </w:r>
      <w:r>
        <w:rPr>
          <w:rFonts w:hint="eastAsia" w:ascii="宋体" w:hAnsi="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苏州大学出版社</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古吴轩出版社</w:t>
      </w:r>
      <w:r>
        <w:rPr>
          <w:rFonts w:hint="eastAsia" w:ascii="宋体" w:hAnsi="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上海译文出版社</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法律出版社</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重庆出版社</w:t>
      </w:r>
      <w:r>
        <w:rPr>
          <w:rFonts w:hint="eastAsia" w:ascii="宋体" w:hAnsi="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海洋出版社</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外语教学与研究出版社</w:t>
      </w:r>
      <w:r>
        <w:rPr>
          <w:rFonts w:hint="eastAsia" w:ascii="宋体" w:hAnsi="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上海外语教育出版社</w:t>
      </w:r>
      <w:r>
        <w:rPr>
          <w:rFonts w:hint="eastAsia" w:ascii="宋体" w:hAnsi="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上海书画出版社</w:t>
      </w:r>
      <w:r>
        <w:rPr>
          <w:rFonts w:hint="eastAsia" w:ascii="宋体" w:hAnsi="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中国友谊出版公司</w:t>
      </w:r>
      <w:r>
        <w:rPr>
          <w:rFonts w:hint="eastAsia" w:ascii="宋体" w:hAnsi="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江苏凤凰文艺出版社</w:t>
      </w: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湖南文艺出版社</w:t>
      </w:r>
      <w:r>
        <w:rPr>
          <w:rFonts w:hint="eastAsia" w:ascii="宋体" w:hAnsi="宋体" w:cs="宋体"/>
          <w:color w:val="auto"/>
          <w:sz w:val="21"/>
          <w:szCs w:val="21"/>
          <w:highlight w:val="none"/>
          <w:lang w:eastAsia="zh-CN"/>
        </w:rPr>
        <w:t xml:space="preserve">。</w:t>
      </w:r>
      <w:r/>
    </w:p>
    <w:p>
      <w:pPr>
        <w:ind w:left="1053" w:hanging="843"/>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i w:val="0"/>
          <w:iCs w:val="0"/>
          <w:caps w:val="0"/>
          <w:color w:val="000000"/>
          <w:spacing w:val="0"/>
          <w:sz w:val="21"/>
          <w:szCs w:val="21"/>
          <w:highlight w:val="none"/>
          <w:shd w:val="clear" w:color="auto" w:fill="ffffff"/>
        </w:rPr>
        <w:t xml:space="preserve">二标段指定重点出版社</w:t>
      </w:r>
      <w:r>
        <w:rPr>
          <w:rFonts w:hint="eastAsia" w:ascii="宋体" w:hAnsi="宋体" w:eastAsia="宋体" w:cs="宋体"/>
          <w:b/>
          <w:bCs/>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机械工业出版社</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人民邮电出版社</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电子工业出版社</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清华大学出版社</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中信出版社</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化学工业出版社</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北京联合出版公司</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科学出版社</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中国人民大学出版社</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中国社会科学出版社</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北京大学出版社</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社会科学文献出版社</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人民文学出版社</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高等教育出版社</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中国铁道出版社</w:t>
      </w:r>
      <w:r>
        <w:rPr>
          <w:rFonts w:hint="eastAsia" w:ascii="宋体" w:hAnsi="宋体" w:eastAsia="宋体" w:cs="宋体"/>
          <w:sz w:val="21"/>
          <w:szCs w:val="21"/>
          <w:highlight w:val="none"/>
          <w:lang w:val="en-US" w:eastAsia="zh-CN"/>
        </w:rPr>
        <w:t xml:space="preserve">16.</w:t>
      </w:r>
      <w:r>
        <w:rPr>
          <w:rFonts w:hint="eastAsia" w:ascii="宋体" w:hAnsi="宋体" w:eastAsia="宋体" w:cs="宋体"/>
          <w:sz w:val="21"/>
          <w:szCs w:val="21"/>
          <w:highlight w:val="none"/>
        </w:rPr>
        <w:t xml:space="preserve">译林出版社</w:t>
      </w:r>
      <w:r>
        <w:rPr>
          <w:rFonts w:hint="eastAsia" w:ascii="宋体" w:hAnsi="宋体" w:eastAsia="宋体" w:cs="宋体"/>
          <w:sz w:val="21"/>
          <w:szCs w:val="21"/>
          <w:highlight w:val="none"/>
          <w:lang w:val="en-US" w:eastAsia="zh-CN"/>
        </w:rPr>
        <w:t xml:space="preserve">17.</w:t>
      </w:r>
      <w:r>
        <w:rPr>
          <w:rFonts w:hint="eastAsia" w:ascii="宋体" w:hAnsi="宋体" w:eastAsia="宋体" w:cs="宋体"/>
          <w:sz w:val="21"/>
          <w:szCs w:val="21"/>
          <w:highlight w:val="none"/>
        </w:rPr>
        <w:t xml:space="preserve">商务印书馆</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华中科技大学出版社</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北京理工大学出版社</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作家出</w:t>
      </w:r>
      <w:r>
        <w:rPr>
          <w:rFonts w:hint="eastAsia" w:ascii="宋体" w:hAnsi="宋体" w:eastAsia="宋体" w:cs="宋体"/>
          <w:color w:val="auto"/>
          <w:sz w:val="21"/>
          <w:szCs w:val="21"/>
          <w:highlight w:val="none"/>
        </w:rPr>
        <w:t xml:space="preserve">版社</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人民出版社</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上海人民出版社</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江苏人民出版社</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广西师范大学出版社</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经济管理出版社</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浙江大学出版社</w:t>
      </w: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百花洲文艺出版社</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青岛出版社</w:t>
      </w: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中国法制出版社</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经济科学出版社 </w:t>
      </w: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上海交通大学出版社</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南京大学出版社</w:t>
      </w: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知识产权出版社</w:t>
      </w: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中华书局</w:t>
      </w: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生活・读书・新知三联书店</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武汉大学出版社</w:t>
      </w: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中国财政经济出版社</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复旦大学出版社</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苏州大学出版社</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古吴轩出版社</w:t>
      </w: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上海译文出版社</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法律出版社</w:t>
      </w: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中国纺织出版社</w:t>
      </w: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上海科学技术出版社</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同济大学出版社</w:t>
      </w:r>
      <w:r>
        <w:rPr>
          <w:rFonts w:hint="eastAsia" w:ascii="宋体" w:hAnsi="宋体" w:eastAsia="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rPr>
        <w:t xml:space="preserve">哈尔滨工业大学出版社</w:t>
      </w: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上海科技教育出版社</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科学技术文献出版社</w:t>
      </w:r>
      <w:r>
        <w:rPr>
          <w:rFonts w:hint="eastAsia" w:ascii="宋体" w:hAnsi="宋体" w:eastAsia="宋体" w:cs="宋体"/>
          <w:color w:val="auto"/>
          <w:sz w:val="21"/>
          <w:szCs w:val="21"/>
          <w:highlight w:val="none"/>
          <w:lang w:val="en-US" w:eastAsia="zh-CN"/>
        </w:rPr>
        <w:t xml:space="preserve">49.</w:t>
      </w:r>
      <w:r>
        <w:rPr>
          <w:rFonts w:hint="eastAsia" w:ascii="宋体" w:hAnsi="宋体" w:eastAsia="宋体" w:cs="宋体"/>
          <w:color w:val="auto"/>
          <w:sz w:val="21"/>
          <w:szCs w:val="21"/>
          <w:highlight w:val="none"/>
        </w:rPr>
        <w:t xml:space="preserve">东南大学出版社</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民主与建设出版社</w:t>
      </w:r>
      <w:r>
        <w:rPr>
          <w:rFonts w:hint="eastAsia" w:ascii="宋体" w:hAnsi="宋体" w:cs="宋体"/>
          <w:color w:val="auto"/>
          <w:sz w:val="21"/>
          <w:szCs w:val="21"/>
          <w:highlight w:val="none"/>
          <w:lang w:eastAsia="zh-CN"/>
        </w:rPr>
        <w:t xml:space="preserve">。</w:t>
      </w:r>
      <w:r/>
    </w:p>
    <w:p>
      <w:pPr>
        <w:pStyle w:val="1002"/>
        <w:ind w:left="0" w:firstLine="21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量保证：中标单位应保证图书质量。在任意时段，采购单位若发现有非正版图书，污损、图文不清、缺页、装订错误、缺附件等质量不合格图书，以及与订单不符的图书，一律予以退货或换货，而由此造成的任何损失及费用全部由中标单位承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售后服务要求</w:t>
      </w:r>
      <w:r/>
    </w:p>
    <w:p>
      <w:pPr>
        <w:pStyle w:val="1002"/>
        <w:ind w:left="0"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（1）免费质保期：投标单位所提供的纸质图书免费质保期不低于两年（自验收合格之日起计算）。</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（2）售后服务响应时间：中标单位应以优良的服务态度在采购单位提出售后服务要求后，2个小时</w:t>
      </w:r>
      <w:r>
        <w:rPr>
          <w:rFonts w:hint="eastAsia" w:ascii="宋体" w:hAnsi="宋体" w:eastAsia="宋体" w:cs="宋体"/>
          <w:color w:val="auto"/>
          <w:sz w:val="21"/>
          <w:szCs w:val="21"/>
          <w:highlight w:val="none"/>
        </w:rPr>
        <w:t xml:space="preserve">内响应，4个小时内中标单位派人到现场进行处置，若有服务需求，在8个小时内做出工作安排</w:t>
      </w:r>
      <w:r>
        <w:rPr>
          <w:rFonts w:hint="eastAsia" w:ascii="宋体" w:hAnsi="宋体" w:cs="宋体"/>
          <w:color w:val="auto"/>
          <w:sz w:val="21"/>
          <w:szCs w:val="21"/>
          <w:highlight w:val="none"/>
          <w:lang w:eastAsia="zh-CN"/>
        </w:rPr>
        <w:t xml:space="preserve">，</w:t>
      </w:r>
      <w:r>
        <w:rPr>
          <w:rFonts w:hint="eastAsia" w:cs="宋体"/>
          <w:sz w:val="21"/>
          <w:szCs w:val="21"/>
          <w:highlight w:val="none"/>
        </w:rPr>
        <w:t xml:space="preserve">否则为非实质性响应。</w:t>
      </w:r>
      <w:r/>
    </w:p>
    <w:p>
      <w:pPr>
        <w:numPr>
          <w:ilvl w:val="0"/>
          <w:numId w:val="0"/>
        </w:numPr>
        <w:jc w:val="left"/>
        <w:spacing w:line="360" w:lineRule="auto"/>
        <w:rPr>
          <w:rFonts w:hint="eastAsia" w:ascii="宋体" w:hAnsi="宋体" w:cs="宋体"/>
          <w:b/>
          <w:bCs/>
          <w:color w:val="000000"/>
          <w:sz w:val="21"/>
          <w:highlight w:val="none"/>
          <w:lang w:val="en-US" w:eastAsia="zh-CN"/>
        </w:rPr>
      </w:pPr>
      <w:r>
        <w:rPr>
          <w:rFonts w:hint="eastAsia" w:ascii="宋体" w:hAnsi="宋体" w:cs="宋体"/>
          <w:b/>
          <w:bCs/>
          <w:color w:val="000000"/>
          <w:sz w:val="21"/>
          <w:highlight w:val="none"/>
          <w:lang w:val="en-US" w:eastAsia="zh-CN"/>
        </w:rPr>
      </w:r>
      <w:r/>
    </w:p>
    <w:p>
      <w:pPr>
        <w:numPr>
          <w:ilvl w:val="0"/>
          <w:numId w:val="0"/>
        </w:numPr>
        <w:jc w:val="left"/>
        <w:spacing w:line="360" w:lineRule="auto"/>
        <w:rPr>
          <w:rFonts w:hint="eastAsia" w:ascii="宋体" w:hAnsi="宋体" w:eastAsia="宋体" w:cs="宋体"/>
          <w:b/>
          <w:bCs/>
          <w:color w:val="000000"/>
          <w:sz w:val="21"/>
          <w:highlight w:val="none"/>
          <w:lang w:eastAsia="zh-CN"/>
        </w:rPr>
      </w:pPr>
      <w:r>
        <w:rPr>
          <w:rFonts w:hint="eastAsia" w:ascii="宋体" w:hAnsi="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、其他要求：</w:t>
      </w:r>
      <w:r/>
    </w:p>
    <w:p>
      <w:pPr>
        <w:ind w:firstLine="211"/>
        <w:spacing w:line="360" w:lineRule="auto"/>
        <w:rPr>
          <w:rFonts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图书加工要求：</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（1）质量检查：</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开本大小不适合馆藏陈列的图书等），请及时询问相关人员。</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（2）粘贴超高频RFID标签：</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标签必须采用图书馆指定品牌型号，在图书页码的1/3处粘贴，标签距离图书底部2厘米。要求标签粘贴牢固，不易脱落并具有很好的隐蔽性。</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（3）盖馆藏章</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采用统一馆藏印章，用深蓝色印油，在书名页下端中部、书末页下端中部盖章，并在书侧加盖骑缝章。盖章要求印文必须居中、端正、清晰，同一种书的章要盖在相同位置。</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（4）图书分类、编目、典藏</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据《中国图书馆分类法》对图书进行分类，依据《普通图书著录规则》《CALIS联机合作编目手册》、《中国机读目录格式》等对图书进行编目，根据各书库的功能定位及藏书原则，将编目加工好的图书进行典藏分配。</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（5）粘贴条形码、登录号、索书号</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条形码采用统一规格，粘贴在书名页中心位置(尽量不要覆盖书名页相关信息)，上下依次为题名、条形码、索书号、馆藏章、出版社名称，并加封防护膜。</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登录号与条码号一致，将条码打印2份，第2份用作登录号，粘贴在31页（前后不超过5页）右上角。号码范围由采购单位统一分配，分配号码段用完前请及时与采购单位联系，重新分配。</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（6）本加工说明未尽之事宜，由采购单位负责解释。</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注：以上采购要求及图书加工要求必须满足，否则视为无效标。</w:t>
      </w:r>
      <w:r/>
    </w:p>
    <w:p>
      <w:pPr>
        <w:ind w:firstLine="211"/>
        <w:spacing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其他要求</w:t>
      </w:r>
      <w:r>
        <w:rPr>
          <w:rFonts w:hint="eastAsia" w:ascii="宋体" w:hAnsi="宋体" w:eastAsia="宋体" w:cs="宋体"/>
          <w:b/>
          <w:bCs w:val="0"/>
          <w:color w:val="auto"/>
          <w:sz w:val="21"/>
          <w:szCs w:val="21"/>
          <w:highlight w:val="none"/>
          <w:lang w:eastAsia="zh-CN"/>
        </w:rPr>
        <w:t xml:space="preserve">：</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（1）中标单位最大程度上将发书差错率降至最低，并保证验收方案的可行性、完整性、合理性。</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（2）如部分货物无法及时供应且为保证满足采购人应急采购需求，采购人有权要求投标单位提供外采服务或组织现场采购。</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（3）中标单位应当为本项目配置相应的配送设备。</w:t>
      </w:r>
      <w:r/>
    </w:p>
    <w:p>
      <w:pPr>
        <w:ind w:firstLine="21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（4）中标单位在承担项目过程中须对采购人信息安全负责，不得泄露项目有关信息，且中标单位必须对应当保密的内容做好保密工作。</w:t>
      </w:r>
      <w:r/>
    </w:p>
    <w:p>
      <w:pPr>
        <w:ind w:firstLine="211"/>
        <w:spacing w:line="360" w:lineRule="auto"/>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第三至四标段中文专项图书采购需求：</w:t>
      </w:r>
      <w:r/>
    </w:p>
    <w:p>
      <w:pPr>
        <w:ind w:firstLine="420"/>
        <w:keepLines w:val="0"/>
        <w:keepNext w:val="0"/>
        <w:pageBreakBefore w:val="0"/>
        <w:spacing w:line="360" w:lineRule="auto"/>
        <w:widowControl/>
        <w:tabs>
          <w:tab w:val="left" w:pos="360" w:leader="none"/>
          <w:tab w:val="left" w:pos="840" w:leader="none"/>
        </w:tabs>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rPr>
        <w:t xml:space="preserve">出版年限：</w:t>
      </w:r>
      <w:r/>
    </w:p>
    <w:p>
      <w:pPr>
        <w:ind w:firstLine="420"/>
        <w:keepLines w:val="0"/>
        <w:keepNext w:val="0"/>
        <w:pageBreakBefore w:val="0"/>
        <w:spacing w:line="360" w:lineRule="auto"/>
        <w:widowControl/>
        <w:tabs>
          <w:tab w:val="left" w:pos="360" w:leader="none"/>
          <w:tab w:val="left" w:pos="84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三、四标段：</w:t>
      </w:r>
      <w:r>
        <w:rPr>
          <w:rFonts w:hint="eastAsia" w:ascii="宋体" w:hAnsi="宋体" w:eastAsia="宋体" w:cs="宋体"/>
          <w:bCs/>
          <w:sz w:val="21"/>
          <w:szCs w:val="21"/>
          <w:highlight w:val="none"/>
        </w:rPr>
        <w:t xml:space="preserve">201</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年1月1日以后出版的纸质图书。</w:t>
      </w:r>
      <w:r/>
    </w:p>
    <w:p>
      <w:pPr>
        <w:ind w:firstLine="420"/>
        <w:keepLines w:val="0"/>
        <w:keepNext w:val="0"/>
        <w:pageBreakBefore w:val="0"/>
        <w:spacing w:line="360" w:lineRule="auto"/>
        <w:widowControl/>
        <w:tabs>
          <w:tab w:val="left" w:pos="360" w:leader="none"/>
          <w:tab w:val="left" w:pos="840" w:leader="none"/>
        </w:tabs>
        <w:rPr>
          <w:rFonts w:hint="eastAsia" w:ascii="宋体" w:hAnsi="宋体" w:eastAsia="宋体" w:cs="宋体"/>
          <w:bCs/>
          <w:sz w:val="21"/>
          <w:szCs w:val="21"/>
          <w:highlight w:val="none"/>
        </w:rPr>
      </w:pPr>
      <w:r>
        <w:rPr>
          <w:rFonts w:hint="eastAsia" w:ascii="宋体" w:hAnsi="宋体" w:eastAsia="宋体" w:cs="宋体"/>
          <w:b/>
          <w:bCs w:val="0"/>
          <w:sz w:val="21"/>
          <w:szCs w:val="21"/>
          <w:highlight w:val="none"/>
        </w:rPr>
        <w:t xml:space="preserve">2</w:t>
      </w:r>
      <w:r>
        <w:rPr>
          <w:rFonts w:hint="eastAsia" w:ascii="宋体" w:hAnsi="宋体" w:eastAsia="宋体" w:cs="宋体"/>
          <w:b/>
          <w:bCs w:val="0"/>
          <w:sz w:val="21"/>
          <w:szCs w:val="21"/>
          <w:highlight w:val="none"/>
          <w:lang w:val="en-US" w:eastAsia="zh-CN"/>
        </w:rPr>
        <w:t xml:space="preserve">.</w:t>
      </w:r>
      <w:r>
        <w:rPr>
          <w:rFonts w:hint="eastAsia" w:ascii="宋体" w:hAnsi="宋体" w:eastAsia="宋体" w:cs="宋体"/>
          <w:b/>
          <w:bCs w:val="0"/>
          <w:sz w:val="21"/>
          <w:szCs w:val="21"/>
          <w:highlight w:val="none"/>
        </w:rPr>
        <w:t xml:space="preserve">选书方式</w:t>
      </w:r>
      <w:r>
        <w:rPr>
          <w:rFonts w:hint="eastAsia" w:ascii="宋体" w:hAnsi="宋体" w:eastAsia="宋体" w:cs="宋体"/>
          <w:bCs/>
          <w:sz w:val="21"/>
          <w:szCs w:val="21"/>
          <w:highlight w:val="none"/>
        </w:rPr>
        <w:t xml:space="preserve">：现场采购、订单（图书订单不限于中标单位所提供的书目）</w:t>
      </w:r>
      <w:r/>
    </w:p>
    <w:p>
      <w:pPr>
        <w:pStyle w:val="1002"/>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中标单位每周按采购方要求提供专题书目。所提供书目应与采购方学科专业设置及选书范畴相符，所提供书目信息在图书没有版本变化情况下不得重复。中标单位要接受采购方提出的任何公开发行的图书订单。投标单位须在投标文件中提供公司的经营书目种类和详细清单。</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需实现的功能或者目标</w:t>
      </w:r>
      <w:r>
        <w:rPr>
          <w:rFonts w:hint="eastAsia" w:ascii="宋体" w:hAnsi="宋体" w:eastAsia="宋体" w:cs="宋体"/>
          <w:b/>
          <w:bCs/>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根据年度采购计划采购正版图书。要求中标供应商供应新书能够保障</w:t>
      </w:r>
      <w:r>
        <w:rPr>
          <w:rFonts w:hint="eastAsia" w:ascii="宋体" w:hAnsi="宋体" w:cs="宋体"/>
          <w:b w:val="0"/>
          <w:bCs w:val="0"/>
          <w:color w:val="auto"/>
          <w:sz w:val="21"/>
          <w:szCs w:val="21"/>
          <w:highlight w:val="none"/>
          <w:lang w:eastAsia="zh-CN"/>
        </w:rPr>
        <w:t xml:space="preserve">苏州职业技术大学</w:t>
      </w:r>
      <w:r>
        <w:rPr>
          <w:rFonts w:hint="eastAsia" w:ascii="宋体" w:hAnsi="宋体" w:eastAsia="宋体" w:cs="宋体"/>
          <w:b w:val="0"/>
          <w:bCs w:val="0"/>
          <w:color w:val="auto"/>
          <w:sz w:val="21"/>
          <w:szCs w:val="21"/>
          <w:highlight w:val="none"/>
        </w:rPr>
        <w:t xml:space="preserve">图书资源建设，全面覆盖各学科专业，满足师生教学科研学习需求。中标单位每周按采购方要求提供专题书目。所提供书目应与采购方学科专业设置及选书范畴相符，所提供书目信息在图书没有版本变化情况下不得重复。中标单位要接受采购方提出的任何公开发行的图书订单。投标单位须在投标文件中提供公司的经营书目种类和详细清单。</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交付或者实施的时间和地点要求</w:t>
      </w:r>
      <w:r>
        <w:rPr>
          <w:rFonts w:hint="eastAsia" w:ascii="宋体" w:hAnsi="宋体" w:eastAsia="宋体" w:cs="宋体"/>
          <w:b/>
          <w:bCs/>
          <w:color w:val="auto"/>
          <w:sz w:val="21"/>
          <w:szCs w:val="21"/>
          <w:highlight w:val="none"/>
          <w:lang w:eastAsia="zh-CN"/>
        </w:rPr>
        <w:t xml:space="preserve">：</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交付时间：202</w:t>
      </w:r>
      <w:r>
        <w:rPr>
          <w:rFonts w:hint="eastAsia" w:ascii="宋体" w:hAnsi="宋体" w:eastAsia="宋体" w:cs="宋体"/>
          <w:color w:val="auto"/>
          <w:sz w:val="21"/>
          <w:szCs w:val="21"/>
          <w:highlight w:val="none"/>
        </w:rPr>
        <w:t xml:space="preserve">6年12月前完成所有图书供应</w:t>
      </w:r>
      <w:r>
        <w:rPr>
          <w:rFonts w:hint="eastAsia" w:ascii="宋体" w:hAnsi="宋体" w:eastAsia="宋体" w:cs="宋体"/>
          <w:sz w:val="21"/>
          <w:szCs w:val="21"/>
          <w:highlight w:val="none"/>
        </w:rPr>
        <w:t xml:space="preserve">必须保证订单采购和现场采购的书源供应，保证到馆率、保证及时性。现场采购15天，订单采购20天不低于95%；中标单位应提供保证到书率的措施；从接到采购单位订单的第2个月起，中标单位应主动提供未到书清单，以书面形式分析、说明原因，并尽快于1个月内设法补订未到的图书。如未能达到95%的满足率，采购单位有权提前解除购书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交付地点：</w:t>
      </w:r>
      <w:r>
        <w:rPr>
          <w:rFonts w:hint="eastAsia" w:ascii="宋体" w:hAnsi="宋体" w:cs="宋体"/>
          <w:b w:val="0"/>
          <w:bCs w:val="0"/>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需满足的服务标准、效率等要求</w:t>
      </w:r>
      <w:r>
        <w:rPr>
          <w:rFonts w:hint="eastAsia" w:ascii="宋体" w:hAnsi="宋体" w:eastAsia="宋体" w:cs="宋体"/>
          <w:b/>
          <w:bCs/>
          <w:color w:val="auto"/>
          <w:sz w:val="21"/>
          <w:szCs w:val="21"/>
          <w:highlight w:val="none"/>
          <w:lang w:eastAsia="zh-CN"/>
        </w:rPr>
        <w:t xml:space="preserve">：</w:t>
      </w:r>
      <w:r/>
    </w:p>
    <w:p>
      <w:pPr>
        <w:pStyle w:val="1002"/>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（1）投标单位须具有提供图书标准MARC采访、编目数据和加工服务的能力，投标文件中提供相关内容承诺书。</w:t>
      </w:r>
      <w:r/>
    </w:p>
    <w:p>
      <w:pPr>
        <w:pStyle w:val="1002"/>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须具有自己的书城、书库或图书样本库，同时应拥有自己的网站，可以实现书目数据的无时限下载。投标文件中提供书城样本库的房产证、土地证复印件或租赁证明、租赁发票复印件、现场图片、网址、用户名、验证密码。</w:t>
      </w:r>
      <w:r/>
    </w:p>
    <w:p>
      <w:pPr>
        <w:pStyle w:val="1002"/>
        <w:ind w:firstLine="21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免费提供标准MARC采访数据，数据必须符合CALIS图书著录规则，并与“汇文文献信息服务系统”兼容。常年签订供销协议的全国各类出版社不得低于300家，MARC数据能涵盖我校提供的重点出版社全部品种</w:t>
      </w:r>
      <w:r>
        <w:rPr>
          <w:rFonts w:hint="eastAsia" w:ascii="宋体" w:hAnsi="宋体" w:cs="宋体"/>
          <w:color w:val="auto"/>
          <w:sz w:val="21"/>
          <w:szCs w:val="21"/>
          <w:highlight w:val="none"/>
          <w:lang w:eastAsia="zh-CN"/>
        </w:rPr>
        <w:t xml:space="preserve">。</w:t>
      </w:r>
      <w:r/>
    </w:p>
    <w:p>
      <w:pPr>
        <w:pStyle w:val="100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（2）接到新书订单后，中标单位</w:t>
      </w:r>
      <w:r>
        <w:rPr>
          <w:rFonts w:hint="eastAsia" w:ascii="宋体" w:hAnsi="宋体" w:eastAsia="宋体" w:cs="宋体"/>
          <w:color w:val="auto"/>
          <w:sz w:val="21"/>
          <w:szCs w:val="21"/>
          <w:highlight w:val="none"/>
        </w:rPr>
        <w:t xml:space="preserve">认真做好订单查重（本批订单与历史订单查重；本批订单互相查重）服务，避免重复订购，剔除由于采访数据不完整而错订的图书（如中职类图书，开本大小不适合馆藏陈列的图书等），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必须严格按照采购方提供的采购书目订单品种和复本数量进行配送，不得随意更换或追加非采购方确认订购的品种和复本。图书品种、复本数量等与订单不符时，中标方必须无条件接受退换。</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有权对报订后发现不符合馆藏需求（非投标方责任）的图书提出退订要求，不论图书是否已经配送到馆。图书验收过程中，订单外图书无条件退货，同一批次图书出现1%与相应清单不符，采购单位有权退回该批次全部图书。如累计出现3次该种现象，采购单位有权解除合同。</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应接受采购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在报订总码洋8%范围内的退订要求。</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免费按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采购单位需求，组织采购单位工作人员参加全国书市或北京、上海等地图书订货会的外采活动或到中标单位所有的书店或图书库房进行外采活动。合同期内每年外采活动不得少于4次，中标单位派人陪同协助工作，全程所需费用由中标单位承担。</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免费提供符合CALIS图书著录规则的MARC编目数据，数据与“汇文文献信息服务系统”兼容，并使用《中国图书馆分类法》（第五版）准确分类图书。编目数据应与图书同步或提前到馆，并达到100%的覆盖率，发书差错率低于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免费提供图书的分类、编目入库工作，免费提供盖馆藏章、粘贴超高频RFID标签和送书到馆等服务，加工服务应满足“5、图书加工要求”中所提要求，并保证相应图书加工和送书的周期。免费提供超高频RFID标签、条形码、书标、覆膜、打印用纸（A4纸不低于70g/500张的标准）、印油等，并需按实际供货册数的110%提供RFID标签，标签必须采用图书馆指定品牌型号。采购方提供馆藏章、打印机、工作电脑及网络设施。</w:t>
      </w:r>
      <w:r>
        <w:rPr>
          <w:rFonts w:hint="eastAsia" w:ascii="宋体" w:hAnsi="宋体" w:cs="宋体"/>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图书馆定期对供应商所提供标签进行抽样检查，图书编目加工合格率（含免费配送标准MARC数据合格率）不得低于99%。</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）加工人员的食宿、交通等由中标方自行解决。加工人员应严格遵守采购</w:t>
      </w:r>
      <w:r>
        <w:rPr>
          <w:rFonts w:hint="eastAsia" w:ascii="宋体" w:hAnsi="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规章制度，保证系统安全，不得利用采购方电脑及设备做与图书加工无关的事务。</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）每批次订单的上架周期应尽量控制在90天内，首批订单的上架周期需控制在30天内，上架周期指自采购方发出订单之日起到该批次订单全部可供图书完成加工编目上架所需的时间。</w:t>
      </w:r>
      <w:r/>
    </w:p>
    <w:p>
      <w:pPr>
        <w:ind w:firstLine="210"/>
        <w:keepLines w:val="0"/>
        <w:keepNext w:val="0"/>
        <w:pageBreakBefore w:val="0"/>
        <w:spacing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团队</w:t>
      </w:r>
      <w:r>
        <w:rPr>
          <w:rFonts w:hint="eastAsia" w:ascii="宋体" w:hAnsi="宋体" w:eastAsia="宋体" w:cs="宋体"/>
          <w:color w:val="auto"/>
          <w:sz w:val="21"/>
          <w:szCs w:val="21"/>
          <w:highlight w:val="none"/>
        </w:rPr>
        <w:t xml:space="preserve">人员配置：投标单位需配备数据加工业务的专业人员。</w:t>
      </w:r>
      <w:r>
        <w:rPr>
          <w:rFonts w:hint="eastAsia" w:ascii="宋体" w:hAnsi="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需具备免费的并且符合采购方要求的到馆编目加工上架服务能力。</w:t>
      </w:r>
      <w:r>
        <w:rPr>
          <w:rFonts w:hint="eastAsia" w:cs="宋体"/>
          <w:color w:val="auto"/>
          <w:sz w:val="21"/>
          <w:szCs w:val="21"/>
          <w:highlight w:val="none"/>
        </w:rPr>
        <w:t xml:space="preserve">加工人员的食宿、交通等由中标方自行解决。加工人员应严格遵守采购方规章制度，保证系统安全，不得利用采购方电脑及设备做与图书加工无关的事务。</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）必须严格保证图书质量，绝对不允许出现盗版、盗印图书和非法出版物。</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）到馆图书经</w:t>
      </w:r>
      <w:r>
        <w:rPr>
          <w:rFonts w:hint="eastAsia" w:ascii="宋体" w:hAnsi="宋体" w:cs="宋体"/>
          <w:color w:val="auto"/>
          <w:sz w:val="21"/>
          <w:szCs w:val="21"/>
          <w:highlight w:val="none"/>
          <w:lang w:eastAsia="zh-CN"/>
        </w:rPr>
        <w:t xml:space="preserve">苏州职业技术大学</w:t>
      </w:r>
      <w:r>
        <w:rPr>
          <w:rFonts w:hint="eastAsia" w:ascii="宋体" w:hAnsi="宋体" w:eastAsia="宋体" w:cs="宋体"/>
          <w:color w:val="auto"/>
          <w:sz w:val="21"/>
          <w:szCs w:val="21"/>
          <w:highlight w:val="none"/>
        </w:rPr>
        <w:t xml:space="preserve">图书馆验收无误后，方可开具实洋价格的正式发票。</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）中标方在合同期内须配合采购方需要举办阅读推广活动（如你选书我买单、新书发布会、作家讲座等）</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）如发现有不符合以上条款要求的，采购单位有权削减采购额度、扣减或没收履约保证金，直至终止合同。</w:t>
      </w:r>
      <w:r/>
    </w:p>
    <w:p>
      <w:pPr>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验收方案</w:t>
      </w:r>
      <w:r>
        <w:rPr>
          <w:rFonts w:hint="eastAsia" w:ascii="宋体" w:hAnsi="宋体" w:eastAsia="宋体" w:cs="宋体"/>
          <w:b/>
          <w:bCs/>
          <w:sz w:val="21"/>
          <w:szCs w:val="21"/>
          <w:highlight w:val="none"/>
          <w:lang w:eastAsia="zh-CN"/>
        </w:rPr>
        <w:t xml:space="preserve">：</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rPr>
        <w:t xml:space="preserve">1）投标单位提供的图书必须符合我国最新颁布的与之相关的技术规范与标准，同时必须满足招标文件中所列全部规格、服务要求和投标单位所做的其它承诺；</w:t>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（2）中标单位提供的所有图书必须为合格产品，质量符合国际或国家通用标准，如出现质量问题或系假冒伪劣产品，中标单位负责包退、包换，发生的费用由中标单位负责。</w:t>
      </w:r>
      <w:r/>
    </w:p>
    <w:p>
      <w:pPr>
        <w:numPr>
          <w:ilvl w:val="0"/>
          <w:numId w:val="0"/>
        </w:numPr>
        <w:ind w:left="-420" w:firstLine="63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b w:val="0"/>
          <w:bCs w:val="0"/>
          <w:color w:val="auto"/>
          <w:sz w:val="21"/>
          <w:szCs w:val="21"/>
          <w:highlight w:val="none"/>
        </w:rPr>
        <w:t xml:space="preserve">（3）采购单位采购图书后，由采购单位和中标单位联合验收，并在验收</w:t>
      </w:r>
      <w:r>
        <w:rPr>
          <w:rFonts w:hint="eastAsia" w:ascii="宋体" w:hAnsi="宋体" w:eastAsia="宋体" w:cs="宋体"/>
          <w:color w:val="auto"/>
          <w:sz w:val="21"/>
          <w:szCs w:val="21"/>
          <w:highlight w:val="none"/>
        </w:rPr>
        <w:t xml:space="preserve">单上签字确认</w:t>
      </w:r>
      <w:r>
        <w:rPr>
          <w:rFonts w:hint="eastAsia" w:ascii="宋体" w:hAnsi="宋体" w:cs="宋体"/>
          <w:color w:val="auto"/>
          <w:sz w:val="21"/>
          <w:szCs w:val="21"/>
          <w:highlight w:val="none"/>
          <w:lang w:eastAsia="zh-CN"/>
        </w:rPr>
        <w:t xml:space="preserve">。</w:t>
      </w:r>
      <w:r/>
    </w:p>
    <w:p>
      <w:pPr>
        <w:numPr>
          <w:ilvl w:val="0"/>
          <w:numId w:val="0"/>
        </w:numPr>
        <w:ind w:left="-42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7.图书质量要求：</w:t>
      </w:r>
      <w:r/>
    </w:p>
    <w:p>
      <w:pPr>
        <w:pStyle w:val="1002"/>
        <w:ind w:firstLine="21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（1）中标单位必须保证所提供图书为正版图书，保证所供应的图书版本与进书来源合法，满足GB9851印刷行业标准，否则，一经查实，除负全部的社会、法律责任外，还需支付采购单位问题图</w:t>
      </w:r>
      <w:r>
        <w:rPr>
          <w:rFonts w:hint="eastAsia" w:ascii="宋体" w:hAnsi="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书码洋的10倍罚金，且采购单位有权提前解除购书合同。</w:t>
      </w:r>
      <w:r/>
    </w:p>
    <w:p>
      <w:pPr>
        <w:pStyle w:val="1002"/>
        <w:ind w:firstLine="21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（2）图书质量包括出版社、纸张、装订、内容及行文五个主要方面。</w:t>
      </w:r>
      <w:r>
        <w:rPr>
          <w:rFonts w:hint="eastAsia" w:ascii="宋体" w:hAnsi="宋体" w:eastAsia="宋体" w:cs="宋体"/>
          <w:b/>
          <w:bCs/>
          <w:color w:val="auto"/>
          <w:szCs w:val="24"/>
          <w:highlight w:val="none"/>
        </w:rPr>
        <w:t xml:space="preserve">投标单位常年与全国各类出版社（不低于300家）签订供销协议（提供承诺函并加盖公章），投标文件中提交《代理证明汇总表》，签订合同前中标单位提供代理证明复印件。</w:t>
      </w:r>
      <w:r>
        <w:rPr>
          <w:rFonts w:hint="eastAsia" w:ascii="宋体" w:hAnsi="宋体" w:eastAsia="宋体" w:cs="宋体"/>
          <w:color w:val="auto"/>
          <w:szCs w:val="24"/>
          <w:highlight w:val="none"/>
        </w:rPr>
        <w:t xml:space="preserve">装订要求牢固，内容要求符合党和国家相关法律法规规定，健康向上，行文要求流畅。</w:t>
      </w:r>
      <w:r/>
    </w:p>
    <w:p>
      <w:pPr>
        <w:pStyle w:val="1002"/>
        <w:ind w:firstLine="21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量保证：中标单位应保证图书质量。在任意时段，采购单位若发现有非正版图书，污损、图文不清、缺页、装订错误、缺附件等质量不合格图书，以及与订单不符的图书，一律予以退货或换货，而由此造成的任何损失及费用全部由中标单位承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售后服务要求</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（1）免费质保期：投标单位所提供的纸质图书免费质保期不低于两年（自验收合格之日起计算）。</w:t>
      </w:r>
      <w:r/>
    </w:p>
    <w:p>
      <w:pPr>
        <w:pStyle w:val="1002"/>
        <w:ind w:firstLine="21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（2）售后服务响应时间：中标单位应以优良的服务态度在采购单位提出售后服务要求后，2个小时内响应，4个小时内中标单位派人到现场进行处置，若有服务需求，在8个小时内做出工作安排</w:t>
      </w:r>
      <w:r>
        <w:rPr>
          <w:rFonts w:hint="eastAsia" w:ascii="宋体" w:hAnsi="宋体" w:cs="宋体"/>
          <w:color w:val="auto"/>
          <w:sz w:val="21"/>
          <w:szCs w:val="21"/>
          <w:highlight w:val="none"/>
          <w:lang w:eastAsia="zh-CN"/>
        </w:rPr>
        <w:t xml:space="preserve">，</w:t>
      </w:r>
      <w:r>
        <w:rPr>
          <w:rFonts w:hint="eastAsia" w:cs="宋体"/>
          <w:sz w:val="21"/>
          <w:szCs w:val="21"/>
          <w:highlight w:val="none"/>
        </w:rPr>
        <w:t xml:space="preserve">否则为非实质性响应。</w:t>
      </w:r>
      <w:r/>
    </w:p>
    <w:p>
      <w:pPr>
        <w:numPr>
          <w:ilvl w:val="0"/>
          <w:numId w:val="0"/>
        </w:numPr>
        <w:jc w:val="left"/>
        <w:spacing w:line="360" w:lineRule="auto"/>
        <w:rPr>
          <w:rFonts w:hint="eastAsia" w:ascii="宋体" w:hAnsi="宋体" w:eastAsia="宋体" w:cs="宋体"/>
          <w:b/>
          <w:bCs/>
          <w:color w:val="000000"/>
          <w:sz w:val="21"/>
          <w:highlight w:val="none"/>
          <w:lang w:eastAsia="zh-CN"/>
        </w:rPr>
      </w:pPr>
      <w:r>
        <w:rPr>
          <w:rFonts w:hint="eastAsia" w:ascii="宋体" w:hAnsi="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、其他要求：</w:t>
      </w:r>
      <w:r/>
    </w:p>
    <w:p>
      <w:pPr>
        <w:ind w:firstLine="211"/>
        <w:spacing w:line="360" w:lineRule="auto"/>
        <w:rPr>
          <w:rFonts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图书加工要求：</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（1）质量检查：</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图书加工之前，为避免不必要的损失，先检查待加工图书是否倒装、缺页、破损、缺盘等。所有存在质量问题的图书均不得加工，已加工后发现问题的图书，需无条件退换。在加工过程中，遇到任何问题（包括订单订购中不能反映的问题，如中职类图书，开本大小不适合馆藏陈列的图书等），请及时询问相关人员。</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（2）粘贴超高频RFID标签：</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标签必须采用图书馆指定品牌型号，在图书页码的1/3处粘贴，标签距离图书底部2厘米。要求标签粘贴牢固，不易脱落并具有很好的隐蔽性。</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（3）盖馆藏章</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采用统一馆藏印章，用深蓝色印油，在书名页下端中部、书末页下端中部盖章，并在书侧加盖骑缝章。盖章要求印文必须居中、端正、清晰，同一种书的章要盖在相同位置。</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（4）图书分类、编目、典藏</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据《中国图书馆分类法》对图书进行分类，依据《普通图书著录规则》《CALIS联机合作编目手册》、《中国机读目录格式》等对图书进行编目，根据各书库的功能定位及藏书原则，将编目加工好的图书进行典藏分配。</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（5）粘贴条形码、登录号、索书号</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条形码采用统一规格，粘贴在书名页中心位置(尽量不要覆盖书名页相关信息)，上下依次为题名、条形码、索书号、馆藏章、出版社名称，并加封防护膜。</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登录号与条码号一致，将条码打印2份，第2份用作登录号，粘贴在31页（前后不超过5页）右上角。号码范围由采购单位统一分配，分配号码段用完前请及时与采购单位联系，重新分配。</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（6）本加工说明未尽之事宜，由采购单位负责解释。</w:t>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注：以上采购要求及图书加工要求必须满足，否则视为无效标。</w:t>
      </w:r>
      <w:r/>
    </w:p>
    <w:p>
      <w:pPr>
        <w:ind w:firstLine="211"/>
        <w:spacing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其他要求</w:t>
      </w:r>
      <w:r>
        <w:rPr>
          <w:rFonts w:hint="eastAsia" w:ascii="宋体" w:hAnsi="宋体" w:eastAsia="宋体" w:cs="宋体"/>
          <w:b/>
          <w:bCs w:val="0"/>
          <w:color w:val="auto"/>
          <w:sz w:val="21"/>
          <w:szCs w:val="21"/>
          <w:highlight w:val="none"/>
          <w:lang w:eastAsia="zh-CN"/>
        </w:rPr>
        <w:t xml:space="preserve">：</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（1）中标单位最大程度上将发书差错率降至最低，并保证验收方案的可行性、完整性、合理性。</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（2）如部分货物无法及时供应且为保证满足采购人应急采购需求，采购人有权要求投标单位提供外采服务或组织现场采购。</w:t>
      </w:r>
      <w:r/>
    </w:p>
    <w:p>
      <w:pPr>
        <w:ind w:firstLine="21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（3）中标单位应当为本项目配置相应的配送设备。</w:t>
      </w:r>
      <w:r/>
    </w:p>
    <w:p>
      <w:pPr>
        <w:ind w:firstLine="21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（4）中标单位在承担项目过程中须对采购人信息安全负责，不得泄露项目有关信息，且中标单位必须对应当保密的内容做好保密工作。</w:t>
      </w:r>
      <w:r/>
    </w:p>
    <w:p>
      <w:pPr>
        <w:numPr>
          <w:ilvl w:val="0"/>
          <w:numId w:val="0"/>
        </w:numPr>
        <w:jc w:val="both"/>
        <w:spacing w:line="360" w:lineRule="auto"/>
        <w:widowControl w:val="off"/>
        <w:tabs>
          <w:tab w:val="left" w:pos="451"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六</w:t>
      </w:r>
      <w:r>
        <w:rPr>
          <w:rFonts w:hint="eastAsia" w:ascii="宋体" w:hAnsi="宋体" w:eastAsia="宋体" w:cs="宋体"/>
          <w:b/>
          <w:sz w:val="21"/>
          <w:szCs w:val="21"/>
          <w:highlight w:val="none"/>
          <w:lang w:val="en-US" w:eastAsia="zh-CN" w:bidi="ar-SA"/>
        </w:rPr>
        <w:t xml:space="preserve">、综合说明：</w:t>
      </w:r>
      <w:r/>
    </w:p>
    <w:p>
      <w:pPr>
        <w:ind w:firstLine="411"/>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投标人应对所投标段的全部内容进行报价，只投其中部分内容者，其投标文件将被拒绝。投标总报价一次报定，包括</w:t>
      </w:r>
      <w:r>
        <w:rPr>
          <w:rFonts w:hint="eastAsia" w:ascii="宋体" w:hAnsi="宋体" w:eastAsia="宋体" w:cs="宋体"/>
          <w:sz w:val="21"/>
          <w:szCs w:val="21"/>
          <w:highlight w:val="none"/>
          <w:lang w:val="en-US" w:eastAsia="zh-CN" w:bidi="ar-SA"/>
        </w:rPr>
        <w:t xml:space="preserve">包括系统</w:t>
      </w:r>
      <w:r>
        <w:rPr>
          <w:rFonts w:hint="eastAsia" w:ascii="宋体" w:hAnsi="宋体" w:eastAsia="宋体" w:cs="宋体"/>
          <w:sz w:val="21"/>
          <w:szCs w:val="21"/>
          <w:highlight w:val="none"/>
          <w:lang w:val="en-US" w:eastAsia="zh-CN" w:bidi="ar-SA"/>
        </w:rPr>
        <w:t xml:space="preserve">项目设计、管理、全部硬件设备、软件系统及其备品、备件、材料、辅助材料和专用工具费用,包装、仓储、运输、安装调试、检测验收、试运行直到运行验收完成等各项应有费用, 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认为该清理工作未能满足要求,有权外聘清洁公司,其费用将从合同价款中扣除。</w:t>
      </w:r>
      <w:r>
        <w:rPr>
          <w:rFonts w:hint="eastAsia" w:ascii="宋体" w:hAnsi="宋体" w:eastAsia="宋体" w:cs="宋体"/>
          <w:sz w:val="21"/>
          <w:szCs w:val="21"/>
          <w:highlight w:val="none"/>
        </w:rPr>
        <w:t xml:space="preserve">投标报价为最终报价，除非因特殊原因并经买卖双方协商同意，</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不再支付其他任何费用。项目只有通过所有相关部门验收后,方可视为项目完工</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同时，除非合同条款中另有规定，否则，投标人所报价格在合同实施期</w:t>
      </w:r>
      <w:r>
        <w:rPr>
          <w:rFonts w:hint="eastAsia" w:ascii="宋体" w:hAnsi="宋体" w:cs="宋体"/>
          <w:sz w:val="21"/>
          <w:szCs w:val="21"/>
          <w:highlight w:val="none"/>
          <w:lang w:val="en-US" w:eastAsia="zh-CN"/>
        </w:rPr>
        <w:t xml:space="preserve">内不得调整。</w:t>
      </w:r>
      <w:r/>
    </w:p>
    <w:p>
      <w:pPr>
        <w:ind w:firstLine="41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default" w:eastAsia="宋体"/>
          <w:highlight w:val="none"/>
          <w:shd w:val="clear" w:color="auto" w:fill="auto"/>
          <w:lang w:val="en-US"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Cs/>
          <w:color w:val="000000"/>
          <w:sz w:val="21"/>
          <w:szCs w:val="21"/>
          <w:highlight w:val="none"/>
          <w:shd w:val="clear" w:color="auto" w:fill="auto"/>
        </w:rPr>
        <w:t xml:space="preserve">本采购标的对应的中小企业划分标准所属行业为</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cs="宋体"/>
          <w:bCs/>
          <w:color w:val="000000"/>
          <w:sz w:val="21"/>
          <w:szCs w:val="21"/>
          <w:highlight w:val="none"/>
          <w:shd w:val="clear" w:color="auto" w:fill="auto"/>
          <w:lang w:val="en-US" w:eastAsia="zh-CN"/>
        </w:rPr>
        <w:t xml:space="preserve">批发业。</w:t>
      </w:r>
      <w:r/>
    </w:p>
    <w:p>
      <w:pPr>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信用查询</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（1）查询截止时点：响应文件递交截止时间。</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（3）查询证据留存方式：</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（4）信用记录使用规则：</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（二）财政部门与法院、工商、税务等部门联合惩戒的失信信息，包括：</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（1）被列入失信被执行人名单；</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（2）被列入重大税收违法案件当事人名单；</w:t>
      </w:r>
      <w:r/>
    </w:p>
    <w:p>
      <w:pPr>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eastAsia="宋体" w:cs="宋体"/>
          <w:b/>
          <w:bCs w:val="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八</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sz w:val="21"/>
          <w:szCs w:val="21"/>
          <w:highlight w:val="none"/>
          <w:lang w:val="en-US" w:eastAsia="zh-CN"/>
        </w:rPr>
        <w:t xml:space="preserve">凡涉及招标文件的补充说明和修改，均以</w:t>
      </w:r>
      <w:r>
        <w:rPr>
          <w:rFonts w:hint="eastAsia" w:ascii="宋体" w:hAnsi="宋体" w:cs="宋体"/>
          <w:b/>
          <w:bCs w:val="0"/>
          <w:color w:val="000000"/>
          <w:szCs w:val="21"/>
          <w:highlight w:val="none"/>
        </w:rPr>
        <w:t xml:space="preserve">中国政府采购网中央主网</w:t>
      </w:r>
      <w:r>
        <w:rPr>
          <w:rFonts w:hint="eastAsia" w:ascii="宋体" w:hAnsi="宋体" w:cs="宋体"/>
          <w:b/>
          <w:bCs w:val="0"/>
          <w:color w:val="000000"/>
          <w:szCs w:val="21"/>
          <w:highlight w:val="none"/>
          <w:lang w:eastAsia="zh-CN"/>
        </w:rPr>
        <w:t xml:space="preserve">、</w:t>
      </w:r>
      <w:r>
        <w:rPr>
          <w:rFonts w:hint="eastAsia" w:ascii="宋体" w:hAnsi="宋体" w:eastAsia="宋体" w:cs="宋体"/>
          <w:b/>
          <w:bCs w:val="0"/>
          <w:sz w:val="21"/>
          <w:szCs w:val="21"/>
          <w:highlight w:val="none"/>
          <w:lang w:val="en-US" w:eastAsia="zh-CN"/>
        </w:rPr>
        <w:t xml:space="preserve">苏州政府采购网、江苏政府采购网上发布的补充通知为准。</w:t>
      </w:r>
      <w:r/>
    </w:p>
    <w:p>
      <w:pPr>
        <w:pStyle w:val="807"/>
        <w:jc w:val="center"/>
        <w:rPr>
          <w:rFonts w:hint="eastAsia"/>
          <w:b/>
          <w:bCs/>
          <w:color w:val="000000"/>
          <w:sz w:val="44"/>
          <w:szCs w:val="44"/>
          <w:highlight w:val="none"/>
        </w:rPr>
      </w:pPr>
      <w:r>
        <w:rPr>
          <w:rFonts w:hint="eastAsia"/>
          <w:color w:val="000000"/>
          <w:highlight w:val="none"/>
        </w:rPr>
        <w:br w:type="page" w:clear="all"/>
      </w:r>
      <w:r>
        <w:rPr>
          <w:rFonts w:hint="eastAsia"/>
          <w:b/>
          <w:bCs/>
          <w:color w:val="000000"/>
          <w:sz w:val="44"/>
          <w:szCs w:val="44"/>
          <w:highlight w:val="none"/>
        </w:rPr>
        <w:t xml:space="preserve">第五章 合同拟定条款</w:t>
      </w:r>
      <w:bookmarkEnd w:id="10"/>
      <w:r/>
      <w:r/>
    </w:p>
    <w:p>
      <w:pPr>
        <w:pStyle w:val="994"/>
        <w:ind w:firstLine="420"/>
        <w:spacing w:line="360" w:lineRule="auto"/>
        <w:rPr>
          <w:color w:val="000000"/>
          <w:highlight w:val="none"/>
        </w:rPr>
      </w:pPr>
      <w:r>
        <w:rPr>
          <w:color w:val="000000"/>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甲方（需方）：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乙方（供方）：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联系电话：</w:t>
      </w:r>
      <w:r/>
    </w:p>
    <w:p>
      <w:pPr>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ind w:firstLine="420"/>
        <w:spacing w:line="360" w:lineRule="auto"/>
        <w:rPr>
          <w:rFonts w:hint="eastAsia" w:ascii="宋体" w:hAnsi="宋体" w:cs="宋体"/>
          <w:bCs/>
          <w:szCs w:val="21"/>
          <w:highlight w:val="none"/>
        </w:rPr>
      </w:pPr>
      <w:r/>
      <w:bookmarkStart w:id="12" w:name="_Toc28861887"/>
      <w:r>
        <w:rPr>
          <w:rFonts w:hint="eastAsia" w:ascii="宋体" w:hAnsi="宋体" w:cs="宋体"/>
          <w:szCs w:val="21"/>
          <w:highlight w:val="none"/>
        </w:rPr>
        <w:t xml:space="preserve">根据苏州市诚源招投标代理有限公司招标编号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号政府采购文件及成交单位的响应文件和</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通知书，甲乙双方就此次成交的标的物的购销事宜，签订本合同书。</w:t>
      </w:r>
      <w:r/>
    </w:p>
    <w:p>
      <w:pPr>
        <w:ind w:firstLine="420"/>
        <w:spacing w:line="360" w:lineRule="auto"/>
        <w:rPr>
          <w:rFonts w:hint="eastAsia" w:hAnsi="宋体"/>
          <w:sz w:val="21"/>
          <w:szCs w:val="21"/>
          <w:highlight w:val="none"/>
        </w:rPr>
      </w:pPr>
      <w:r>
        <w:rPr>
          <w:rFonts w:hint="eastAsia" w:hAnsi="宋体"/>
          <w:sz w:val="21"/>
          <w:szCs w:val="21"/>
          <w:highlight w:val="none"/>
        </w:rPr>
        <w:t xml:space="preserve">一、合同的标的物</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1.1甲方向乙方采购标的物，具体要求如下：</w:t>
      </w:r>
      <w:r/>
    </w:p>
    <w:tbl>
      <w:tblPr>
        <w:tblStyle w:val="77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763"/>
        <w:gridCol w:w="2042"/>
        <w:gridCol w:w="2042"/>
        <w:gridCol w:w="1299"/>
        <w:gridCol w:w="1306"/>
      </w:tblGrid>
      <w:tr>
        <w:trPr>
          <w:trHeight w:val="642"/>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优惠率（</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供应期限</w:t>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ind w:firstLine="105"/>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w:t>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ind w:firstLine="105"/>
              <w:jc w:val="cente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图书类别</w:t>
            </w:r>
            <w:r/>
          </w:p>
        </w:tc>
      </w:tr>
      <w:tr>
        <w:trPr>
          <w:trHeight w:val="919"/>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年度纸质图书定点采购</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ind w:firstLine="63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r>
    </w:tbl>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1.2乙方对提供的标的物应当拥有完整的物权，并且负有保证第三人不得向甲方主张任何权利（包括知识产权）的义务。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二、合同价格与支付</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2.1合同价格按此次成交价格执行，优惠率为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包括完成完成该项工作过程中发生的一切费用，包括所投图书及其备品、备件、配套服务和专用工具费用、现采活动费用、税费、包装、运至最终目的地的运输、保险、调试、加工、上架、技术支持与培训、售后服务及相关劳务支出等工作所发生的全部费用以及投标人企业利润、税金和政策性文件规定及合同包含的所有风险、责任等各项应有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2.2付款步骤：</w:t>
      </w:r>
      <w:r/>
    </w:p>
    <w:p>
      <w:pPr>
        <w:ind w:firstLine="420"/>
        <w:keepLines w:val="0"/>
        <w:keepNext w:val="0"/>
        <w:pageBreakBefore w:val="0"/>
        <w:spacing w:line="360" w:lineRule="auto"/>
        <w:widowControl w:val="off"/>
        <w:rPr>
          <w:color w:val="auto"/>
          <w:sz w:val="24"/>
          <w:szCs w:val="24"/>
          <w:highlight w:val="none"/>
        </w:rPr>
      </w:pPr>
      <w:r>
        <w:rPr>
          <w:rFonts w:hint="eastAsia" w:ascii="宋体" w:hAnsi="宋体" w:eastAsia="宋体" w:cs="宋体"/>
          <w:sz w:val="21"/>
          <w:szCs w:val="21"/>
          <w:highlight w:val="none"/>
        </w:rPr>
        <w:t xml:space="preserve">（1）合同签订前，乙方向甲方支付</w:t>
      </w:r>
      <w:r>
        <w:rPr>
          <w:rFonts w:hint="eastAsia" w:ascii="宋体" w:hAnsi="宋体" w:eastAsia="宋体" w:cs="宋体"/>
          <w:sz w:val="21"/>
          <w:szCs w:val="21"/>
          <w:highlight w:val="none"/>
          <w:u w:val="single"/>
        </w:rPr>
        <w:t xml:space="preserve">人民币贰万元</w:t>
      </w:r>
      <w:r>
        <w:rPr>
          <w:rFonts w:hint="eastAsia" w:ascii="宋体" w:hAnsi="宋体" w:eastAsia="宋体" w:cs="宋体"/>
          <w:sz w:val="21"/>
          <w:szCs w:val="21"/>
          <w:highlight w:val="none"/>
        </w:rPr>
        <w:t xml:space="preserve">作为履约保证金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签订生效后，乙方须根据自身公司经营内容、类别和结构情况，不定期向甲方提供书目或组织现场采购，由甲方根据乙方提供的书目类别、内容、结构等情况确定每批次所采购的图书种类和数量，以此作为每批次支付价款的依据。</w:t>
      </w:r>
      <w:r/>
    </w:p>
    <w:p>
      <w:pPr>
        <w:pStyle w:val="776"/>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待乙方接到甲方每批订单后，乙方根据招标文件规定时间将所供货物免费送至甲方指定的地点并完成编目加工、上架，经验收合格后在30个工作日内，凭乙方开具的正式发票及双方认可的验收报告按照中标下浮实洋结算并付清该批次货款。</w:t>
      </w:r>
      <w:r/>
    </w:p>
    <w:p>
      <w:pPr>
        <w:ind w:left="210"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2.3乙方按期交货后向甲方结算货款时须提供下列单据：</w:t>
      </w:r>
      <w:r/>
    </w:p>
    <w:p>
      <w:pPr>
        <w:ind w:left="210" w:firstLine="21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①</w:t>
      </w:r>
      <w:r>
        <w:rPr>
          <w:rFonts w:hint="eastAsia" w:ascii="宋体" w:hAnsi="宋体" w:eastAsia="宋体" w:cs="宋体"/>
          <w:sz w:val="21"/>
          <w:szCs w:val="21"/>
          <w:highlight w:val="none"/>
        </w:rPr>
        <w:t xml:space="preserve">合格的销售发票</w:t>
      </w:r>
      <w:r/>
    </w:p>
    <w:p>
      <w:pPr>
        <w:ind w:left="210" w:firstLine="210"/>
        <w:spacing w:line="360" w:lineRule="auto"/>
        <w:rPr>
          <w:rFonts w:hint="eastAsia"/>
          <w:color w:val="auto"/>
          <w:sz w:val="21"/>
          <w:szCs w:val="21"/>
          <w:highlight w:val="none"/>
        </w:rPr>
      </w:pPr>
      <w:r>
        <w:rPr>
          <w:rFonts w:hint="eastAsia" w:ascii="宋体" w:hAnsi="宋体" w:cs="宋体"/>
          <w:sz w:val="21"/>
          <w:szCs w:val="21"/>
          <w:highlight w:val="none"/>
          <w:lang w:val="en-US" w:eastAsia="zh-CN"/>
        </w:rPr>
        <w:t xml:space="preserve">②</w:t>
      </w:r>
      <w:r>
        <w:rPr>
          <w:rFonts w:hint="eastAsia"/>
          <w:color w:val="auto"/>
          <w:sz w:val="21"/>
          <w:szCs w:val="21"/>
          <w:highlight w:val="none"/>
        </w:rPr>
        <w:t xml:space="preserve">甲方签收后的送货回单（若有）</w:t>
      </w:r>
      <w:r/>
    </w:p>
    <w:p>
      <w:pPr>
        <w:ind w:left="210" w:firstLine="210"/>
        <w:spacing w:line="360" w:lineRule="auto"/>
        <w:rPr>
          <w:rFonts w:hint="eastAsia"/>
          <w:color w:val="auto"/>
          <w:sz w:val="21"/>
          <w:szCs w:val="21"/>
          <w:highlight w:val="none"/>
        </w:rPr>
      </w:pPr>
      <w:r>
        <w:rPr>
          <w:rFonts w:hint="eastAsia"/>
          <w:color w:val="auto"/>
          <w:sz w:val="21"/>
          <w:szCs w:val="21"/>
          <w:highlight w:val="none"/>
          <w:lang w:val="en-US" w:eastAsia="zh-CN"/>
        </w:rPr>
        <w:t xml:space="preserve">③</w:t>
      </w:r>
      <w:r>
        <w:rPr>
          <w:rFonts w:hint="eastAsia"/>
          <w:color w:val="auto"/>
          <w:sz w:val="21"/>
          <w:szCs w:val="21"/>
          <w:highlight w:val="none"/>
        </w:rPr>
        <w:t xml:space="preserve">履约验收报告单</w:t>
      </w:r>
      <w:r/>
    </w:p>
    <w:p>
      <w:pPr>
        <w:ind w:left="210" w:firstLine="210"/>
        <w:spacing w:line="360" w:lineRule="auto"/>
        <w:rPr>
          <w:color w:val="auto"/>
          <w:sz w:val="21"/>
          <w:szCs w:val="21"/>
          <w:highlight w:val="none"/>
        </w:rPr>
      </w:pPr>
      <w:r>
        <w:rPr>
          <w:rFonts w:hint="eastAsia"/>
          <w:color w:val="auto"/>
          <w:sz w:val="21"/>
          <w:szCs w:val="21"/>
          <w:highlight w:val="none"/>
          <w:lang w:val="en-US" w:eastAsia="zh-CN"/>
        </w:rPr>
        <w:t xml:space="preserve">④</w:t>
      </w:r>
      <w:r>
        <w:rPr>
          <w:rFonts w:hint="eastAsia"/>
          <w:color w:val="auto"/>
          <w:sz w:val="21"/>
          <w:szCs w:val="21"/>
          <w:highlight w:val="none"/>
        </w:rPr>
        <w:t xml:space="preserve">履约保证金缴纳凭证（若有）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2.5支付方式：银行转账等。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三、质量保证</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3.1乙方应按照招标文件的有关规定提供全新的正版合格产品，必须严格保证图书的质量，绝对不允许出现盗版、盗印图书和非法出版物。</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3.2在图书抵达交货指定地点之后，甲方将组织专业人员对图书就基本检测项目进行抽查和验收，若有图书损坏、丢失，乙方应根据甲方的要求免费补充、更换；若发现有质量问题甲方有权拒收。</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3.3图书的验收包括：数量、外观、质量、包装和乙方承诺的其它指标。</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3.4乙方交付验收时应先用书面、电传等方式通告甲方。</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乙方交付验收时，免费按甲方指定地点、指定位置运送图书，并提供发货总清单一份和分包清单三份。发货总清单为分包清单的汇总，分包清单一式三份，采用三联单形式打印，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pStyle w:val="1002"/>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3.6除特别约定外，合同条款中标的物的质量保证期均自标的物通过最终验收之日起计算。</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四、包装</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乙方提供的设备必须为原包装，在送交甲方验收前不得拆箱。</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五、标的物的交付</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5.1标的物的所有权自标的物交付时转移。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5.2乙方应当按照约定的期限和约定的地点交付标的物。</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5.3乙方应当按照约定或者交易习惯向甲方交付提取标的物单证以外的有关单证和资料。</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w:t>
      </w:r>
      <w:bookmarkStart w:id="13" w:name="_Hlk527038424"/>
      <w:r>
        <w:rPr>
          <w:rFonts w:hint="eastAsia" w:ascii="宋体" w:hAnsi="宋体" w:eastAsia="宋体" w:cs="宋体"/>
          <w:sz w:val="21"/>
          <w:szCs w:val="21"/>
          <w:highlight w:val="none"/>
        </w:rPr>
        <w:t xml:space="preserve">交货时间</w:t>
      </w:r>
      <w:bookmarkEnd w:id="13"/>
      <w:r>
        <w:rPr>
          <w:rFonts w:hint="eastAsia" w:ascii="宋体" w:hAnsi="宋体" w:eastAsia="宋体" w:cs="宋体"/>
          <w:sz w:val="21"/>
          <w:szCs w:val="21"/>
          <w:highlight w:val="none"/>
        </w:rPr>
        <w:t xml:space="preserve">：详见第四章招标书。</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5.5交货地点：甲方指定地点。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六、标的物的检验和验收</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在交货前，乙方应对标的物的质量、内容、数量、外观、装箱单、包装等进行详细而全面的检验，并出具一份检验合格证明，合格检验证明作为甲方验收的依据，但不能作为有关标的物质量、内容、数量、外观的最终检验结果。</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6.2甲方根据合同规定的内容和验收标准进行验收，同时比较乙方出具的检验证明，经检验无误后出具验收合格证明，该证明作为最终付款所需文件的组成部分。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6.3验收时间自所有货物约定交货之日起十个工作日内。特殊情况需延长的，双方应特别约定。</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6.4甲方有权视情况需要（对于采购清单中不同类产品），组织合同相关方从所供货物中随机抽样，由甲方检验，按招标文件的内容及技术要求为标准验收，如检验不合格，检验相关费用由过失方承担，对不合格批次的产品甲方有权拒收。</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6.5不合格货物处理：退货整改，整改期限10天（整改期限内必须完成整改及供货，以甲方书面退货单上日期为开始日），整改期限内未完成合格产品供货的，甲方有权解除合同，同时乙方赔偿甲方合同总金额的30%。</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七、标的物提出异议的时间和办法</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7.1甲方在验收过程中，应当于双方约定的检验期间内将标的物的数量或质量不符合约定的情况及处理方式以书面方式通知乙方。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7.2如果甲方在验收期满后既不出具验收合格证明又未提出书面异议的视为乙方所交标的物符合合同规定。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7.3乙方应在收到甲方书面异议后七天内负责处理问题，否则将视为默认甲方提出的异议和处理意见。</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八、售后服务：详见第四章招标书及中标文件。</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九、违约责任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合同一方不履行合同义务或者履行合同义务不符合约定的，应当承担继续履行、采取补救措施或赔偿损失等违约责任。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乙方不能按时交货，除没收履约保证金外，逾期每天按合同总额的0.5%向甲方交纳违约金。逾期超过15天乙方仍不能按期供货，甲方有权解除合同，并有权要求乙方承担总标的额30%的违约金，以及给甲方造成的实际损失。违约金和损失从货款中扣除。甲方仍需求的，乙方应立即发货，按照逾期交货部分货款的每天万分之四支付逾期交货违约金，同时承担甲方因此遭致的损失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9.2乙方交货不合格从而影响甲方按期正常使用的，除没收履约保证金外，按6.5条款处理。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9.3本合</w:t>
      </w:r>
      <w:r>
        <w:rPr>
          <w:rFonts w:hint="eastAsia" w:ascii="宋体" w:hAnsi="宋体" w:eastAsia="宋体" w:cs="宋体"/>
          <w:sz w:val="21"/>
          <w:szCs w:val="21"/>
          <w:highlight w:val="none"/>
        </w:rPr>
        <w:t xml:space="preserve">同执行期间，若出现下列情况任意一种或几种：1）乙方不能履行投标服务承诺和中标服务承诺；2）乙方提供的服务不能满足合同所附的服务技术要求和标准；3）乙方提供的任一期供选书目经甲方查重后，甲方选订率不足60%；4）图书订单自甲方发出后，一个月内到货率不足90%（甲方按批次计算到货率，到货率=实际到货种数/订单种数*100%，图书到馆并经系统验收后视为到货）；5）乙方投标属虚假承诺，或经权威部门监测提供的服务不能满足招标文件要求；6）由于乙方的过错造成合同无法继续履行。甲方有权解除合同、终止与乙方的商业合作关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9.4图书到货六个月内实行无条件退货（无论加工与否）；如发现散页、缺页、倒装、污损等质量问题，乙方可随时无条件退换货（无论加工与否）。</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9.5乙方在承担上述违约责任后，仍应继续履行合同规定的义务（甲方解除合同的除外）。甲方未能及时追究乙方的任何一项违约责任并不表明甲方放弃追究乙方该项或其他违约责任。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9.6乙方应按正规渠道提供国家正式出版社出版发行的正版图书，保证甲方不因版权、税务等法律问题受第三方起诉，否则由乙方承担相应的一切责任与费用。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9.7甲方延期付款时（有正当拒付理由者除外）应向乙方偿付逾期付款违约金，按逾期总额每日0.04%的标准计算。</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十、不可抗力</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10.1因不可抗力不能履行合同的，根据不可抗力的影响，部分或者全部免除责任。但合同一方延迟履行后发生不可抗力的，不能免除责任。</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10.2合同一方因不可抗力不能履行合同的，应当及时通知对方，以减轻可能给对方造成的损失，并应当在合理期限内提供证明。</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十一、索赔</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11.1甲方有权根据合同中所要求的检验标准,按照甲方检验的结果向乙方提出索赔。</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11.2.2从尚未支付的合同价款或履约保证金中扣除乙方应承担的违约金、赔偿金以及费用，包括律师费用。如果这些金额不足以补偿索赔金额，甲方有权向乙方提出对不足部分的补偿。</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十二、合同的解除和转让</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12.1甲方和乙方协商一致，可以解除合同。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12.2有下列情形之一，合同一方可以解除合同：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12.2.1因不可抗力致使不能实现合同目的，未受不可抗力影响的一方有权解除合同；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12.2.2因合同一方违约导致合同不能履行，另一方有权解除合同。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12.2.3有权解除合同的一方，应当在违约事实或不可抗力发生之后三十天内书面通知对方以主张解除合同，合同在书面通知到达对方时解除。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12.2.4若乙方在项目服务工作期间出现重大安全、责任事故，质量考核严重不合格，或按照乙方违约责任中相关条款应当解除合同的，甲方有权解除合同并扣除乙方的合同履约保证金（或按违约要求追究赔偿损失）。</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12.3合同的部分和全部都不得转让。</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十三、合同的生效</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本合同在双方签字盖章后生效，合同签订后须经政府采购监督管理部门备案。</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十四、争议的解决</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甲乙双方因合同发生争议，应在代理机构的主持下进行调解，协商不成，任何一方可以向甲方所在地人民法院起诉。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十五、附则</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15.1合同份数：本合同一式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份、乙方、代理机构及政府采购管理部门各一份。</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15.2本合同文件使用中文书写、解释和说明。</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15.3招标文件、中标单位投标文件、中标通知书为本合同组成部分。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15.4本合同履行过程中产生的纪要、协议以及成交通知书、响应文件和谈判文件为本合同的附件，与合同具有同等效力。</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15.5未尽事宜</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本合同未尽事宜应按照《中华人民共和国民法典》、《中华人民共和国产品质量法》、《中华人民共和国政府采购法》之规定解释。</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乙方盖章：</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甲方代表签字：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乙方代表签字：</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w:t>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（以下</w:t>
      </w:r>
      <w:r>
        <w:rPr>
          <w:rFonts w:hint="eastAsia" w:ascii="宋体" w:hAnsi="宋体" w:cs="宋体"/>
          <w:szCs w:val="21"/>
          <w:highlight w:val="none"/>
          <w:lang w:val="en-US" w:eastAsia="zh-CN"/>
        </w:rPr>
        <w:t xml:space="preserve">内容</w:t>
      </w:r>
      <w:r>
        <w:rPr>
          <w:rFonts w:hint="eastAsia" w:ascii="宋体" w:hAnsi="宋体" w:cs="宋体"/>
          <w:szCs w:val="21"/>
          <w:highlight w:val="none"/>
        </w:rPr>
        <w:t xml:space="preserve">正文）</w:t>
      </w:r>
      <w:r/>
    </w:p>
    <w:p>
      <w:pPr>
        <w:jc w:val="center"/>
        <w:spacing w:line="360" w:lineRule="auto"/>
        <w:rPr>
          <w:color w:val="000000"/>
          <w:sz w:val="44"/>
          <w:szCs w:val="44"/>
          <w:highlight w:val="none"/>
        </w:rPr>
      </w:pPr>
      <w:r>
        <w:rPr>
          <w:rFonts w:hint="eastAsia" w:ascii="宋体" w:hAnsi="宋体" w:cs="宋体"/>
          <w:szCs w:val="21"/>
          <w:highlight w:val="none"/>
        </w:rPr>
        <w:br w:type="page" w:clear="all"/>
      </w:r>
      <w:r>
        <w:rPr>
          <w:rFonts w:hint="eastAsia"/>
          <w:color w:val="000000"/>
          <w:sz w:val="44"/>
          <w:szCs w:val="44"/>
          <w:highlight w:val="none"/>
        </w:rPr>
        <w:t xml:space="preserve">第六章 </w:t>
      </w:r>
      <w:r>
        <w:rPr>
          <w:color w:val="000000"/>
          <w:sz w:val="44"/>
          <w:szCs w:val="44"/>
          <w:highlight w:val="none"/>
        </w:rPr>
        <w:t xml:space="preserve">评</w:t>
      </w:r>
      <w:r>
        <w:rPr>
          <w:rFonts w:hint="eastAsia"/>
          <w:color w:val="000000"/>
          <w:sz w:val="44"/>
          <w:szCs w:val="44"/>
          <w:highlight w:val="none"/>
        </w:rPr>
        <w:t xml:space="preserve">标</w:t>
      </w:r>
      <w:r>
        <w:rPr>
          <w:color w:val="000000"/>
          <w:sz w:val="44"/>
          <w:szCs w:val="44"/>
          <w:highlight w:val="none"/>
        </w:rPr>
        <w:t xml:space="preserve">办法及标准</w:t>
      </w:r>
      <w:bookmarkEnd w:id="12"/>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本次招标评标采用综合评分法，综合评分法是指投标文件满足招标文件全部实质性要求，且按照评审因素的量化指标评审得分最高的投标单位为中标候选人的评标方法。</w:t>
      </w:r>
      <w:r/>
    </w:p>
    <w:p>
      <w:pPr>
        <w:ind w:firstLine="420"/>
        <w:spacing w:line="360" w:lineRule="auto"/>
        <w:rPr>
          <w:rFonts w:hint="eastAsia" w:hAnsi="宋体" w:cs="宋体"/>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采用综合评分法的，</w:t>
      </w:r>
      <w:r>
        <w:rPr>
          <w:rFonts w:hint="eastAsia" w:hAnsi="宋体" w:cs="宋体"/>
          <w:sz w:val="21"/>
          <w:szCs w:val="21"/>
          <w:highlight w:val="none"/>
        </w:rPr>
        <w:t xml:space="preserve">评标委员会各成员独立对每个进入打分程序的有效投标单位的标书技术和资质部分以打分的形式进行评审和评价。 </w:t>
      </w:r>
      <w:r/>
    </w:p>
    <w:p>
      <w:pPr>
        <w:ind w:firstLine="420"/>
        <w:spacing w:line="360" w:lineRule="auto"/>
        <w:rPr>
          <w:rFonts w:hint="eastAsia" w:hAnsi="宋体" w:cs="宋体"/>
          <w:sz w:val="21"/>
          <w:szCs w:val="21"/>
          <w:highlight w:val="none"/>
        </w:rPr>
      </w:pPr>
      <w:r>
        <w:rPr>
          <w:rFonts w:hint="eastAsia" w:hAnsi="宋体" w:cs="宋体"/>
          <w:sz w:val="21"/>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hAnsi="宋体" w:cs="宋体"/>
          <w:sz w:val="21"/>
          <w:szCs w:val="21"/>
          <w:highlight w:val="none"/>
        </w:rPr>
      </w:pPr>
      <w:r>
        <w:rPr>
          <w:rFonts w:hint="eastAsia" w:hAnsi="宋体" w:cs="宋体"/>
          <w:sz w:val="21"/>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2"/>
        <w:keepLines w:val="0"/>
        <w:keepNext w:val="0"/>
        <w:pageBreakBefore w:val="0"/>
        <w:spacing w:line="360" w:lineRule="auto"/>
        <w:widowControl w:val="off"/>
        <w:rPr>
          <w:rFonts w:hint="eastAsia" w:hAnsi="宋体"/>
          <w:sz w:val="21"/>
          <w:szCs w:val="21"/>
          <w:highlight w:val="none"/>
        </w:rPr>
        <w:outlineLvl w:val="9"/>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本次招标中，针对</w:t>
      </w:r>
      <w:r>
        <w:rPr>
          <w:rFonts w:hint="eastAsia" w:hAnsi="宋体"/>
          <w:sz w:val="21"/>
          <w:szCs w:val="21"/>
          <w:highlight w:val="none"/>
        </w:rPr>
        <w:t xml:space="preserve">标段一、标</w:t>
      </w:r>
      <w:r>
        <w:rPr>
          <w:rFonts w:hint="eastAsia" w:hAnsi="宋体"/>
          <w:sz w:val="21"/>
          <w:szCs w:val="21"/>
          <w:highlight w:val="none"/>
        </w:rPr>
        <w:t xml:space="preserve">段二、标段三、标段四共四个标段。投标人可就上述标段进行投标，标段一与标段二不得兼中，仅可中一个标段；标段三与标段四不得兼中，仅可中一个标段；已中标段一或标段二的投标人，可继续参与标段三、标段四的评审，每家投标单位最多中两个标段。开标将按照一、二、三、四标段的顺序依次进行，遵循“先开先中”的原则，投标人可以根据要求选择其中部分或全部标段进行投标。</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针对小微企业、残疾人福利性单位及监狱企业的价格分评审：</w:t>
      </w:r>
      <w:r/>
    </w:p>
    <w:p>
      <w:pPr>
        <w:ind w:firstLine="420"/>
        <w:keepLines w:val="0"/>
        <w:keepNext w:val="0"/>
        <w:pageBreakBefore w:val="0"/>
        <w:spacing w:line="360" w:lineRule="auto"/>
        <w:widowControl w:val="off"/>
        <w:tabs>
          <w:tab w:val="left" w:pos="28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的扣除，用扣除后的价格参与评审。</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注：残疾人福利性单位和监狱企业属于小型、微型企业的，不重复享受政策。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①若响应人提供的 “中小企业声明函”（见附件） 或认定证明为虚假声明则视同提供虚假材料，按“政府采购法”相关规定处理并报请政府监管部门给予行政处罚。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p>
    <w:p>
      <w:pPr>
        <w:numPr>
          <w:ilvl w:val="0"/>
          <w:numId w:val="7"/>
        </w:numPr>
        <w:ind w:left="567" w:hanging="567"/>
        <w:jc w:val="both"/>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outlineLvl w:val="9"/>
      </w:pPr>
      <w:r/>
      <w:bookmarkStart w:id="14" w:name="评分标准"/>
      <w:r/>
      <w:bookmarkEnd w:id="14"/>
      <w:r>
        <w:rPr>
          <w:rFonts w:hint="eastAsia" w:ascii="宋体" w:hAnsi="宋体" w:eastAsia="宋体" w:cs="宋体"/>
          <w:b/>
          <w:sz w:val="21"/>
          <w:szCs w:val="21"/>
          <w:highlight w:val="none"/>
          <w:lang w:val="en-US" w:eastAsia="zh-CN" w:bidi="ar-SA"/>
        </w:rPr>
        <w:t xml:space="preserve">综合评分标准：</w:t>
      </w:r>
      <w:r/>
    </w:p>
    <w:p>
      <w:pPr>
        <w:numPr>
          <w:ilvl w:val="0"/>
          <w:numId w:val="0"/>
        </w:numPr>
        <w:jc w:val="both"/>
        <w:keepLines w:val="0"/>
        <w:keepNext w:val="0"/>
        <w:pageBreakBefore w:val="0"/>
        <w:spacing w:line="360" w:lineRule="auto"/>
        <w:widowControl w:val="off"/>
        <w:rPr>
          <w:rFonts w:hint="default"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第一、第二标段评分标准：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总分值为100分，评审因素及各比重如下：价格分值占总分值的比重为30％（权重），技术及其他分值占总分值的比重为70％（权重）。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第一步：投标人根据价格结算标准填报投标优惠率。当0≤投标优惠率≤100%时，投标优惠率为有效投标报价。否则视为未实质性响应文件，不参与评审；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第二步：在投标单位的报价中选择最大的投标优惠率作为该评标基准报价，其价格分为满分30分；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第三步：将有效投标人所报的报价与基准报价相比较，其他投标人的价格分统一按下列公式计算：投标报价得分=（1-评标基准报价）/（1-有效投标报价）×价格权值*100，保留小数点后两位（价格权值为30%）。</w:t>
      </w:r>
      <w:r/>
    </w:p>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（二）产品质量</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（2</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针对本项目实施</w:t>
      </w:r>
      <w:r>
        <w:rPr>
          <w:rFonts w:hint="eastAsia" w:ascii="宋体" w:hAnsi="宋体" w:cs="宋体"/>
          <w:sz w:val="21"/>
          <w:szCs w:val="21"/>
          <w:highlight w:val="none"/>
          <w:lang w:val="en-US" w:eastAsia="zh-CN"/>
        </w:rPr>
        <w:t xml:space="preserve">提供的</w:t>
      </w:r>
      <w:r>
        <w:rPr>
          <w:rFonts w:hint="eastAsia" w:ascii="宋体" w:hAnsi="宋体" w:eastAsia="宋体" w:cs="宋体"/>
          <w:sz w:val="21"/>
          <w:szCs w:val="21"/>
          <w:highlight w:val="none"/>
        </w:rPr>
        <w:t xml:space="preserve">组织方案（包括</w:t>
      </w:r>
      <w:r>
        <w:rPr>
          <w:rFonts w:hint="eastAsia" w:ascii="宋体" w:hAnsi="宋体" w:eastAsia="宋体" w:cs="宋体"/>
          <w:sz w:val="21"/>
          <w:szCs w:val="21"/>
          <w:highlight w:val="none"/>
          <w:lang w:val="en-US" w:eastAsia="zh-CN"/>
        </w:rPr>
        <w:t xml:space="preserve">但不限于①</w:t>
      </w:r>
      <w:r>
        <w:rPr>
          <w:rFonts w:hint="eastAsia" w:ascii="宋体" w:hAnsi="宋体" w:eastAsia="宋体" w:cs="宋体"/>
          <w:sz w:val="21"/>
          <w:szCs w:val="21"/>
          <w:highlight w:val="none"/>
        </w:rPr>
        <w:t xml:space="preserve">保障本项目顺利实施的图书来源</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组织计划</w:t>
      </w:r>
      <w:r>
        <w:rPr>
          <w:rFonts w:hint="eastAsia" w:ascii="宋体" w:hAnsi="宋体" w:eastAsia="宋体" w:cs="宋体"/>
          <w:sz w:val="21"/>
          <w:szCs w:val="21"/>
          <w:highlight w:val="none"/>
          <w:lang w:val="en-US" w:eastAsia="zh-CN"/>
        </w:rPr>
        <w:t xml:space="preserve">④</w:t>
      </w:r>
      <w:r>
        <w:rPr>
          <w:rFonts w:hint="eastAsia" w:ascii="宋体" w:hAnsi="宋体" w:eastAsia="宋体" w:cs="宋体"/>
          <w:sz w:val="21"/>
          <w:szCs w:val="21"/>
          <w:highlight w:val="none"/>
        </w:rPr>
        <w:t xml:space="preserve">人员安排</w:t>
      </w:r>
      <w:r>
        <w:rPr>
          <w:rFonts w:hint="eastAsia" w:ascii="宋体" w:hAnsi="宋体" w:eastAsia="宋体" w:cs="宋体"/>
          <w:sz w:val="21"/>
          <w:szCs w:val="21"/>
          <w:highlight w:val="none"/>
          <w:lang w:val="en-US" w:eastAsia="zh-CN"/>
        </w:rPr>
        <w:t xml:space="preserve">⑤</w:t>
      </w:r>
      <w:r>
        <w:rPr>
          <w:rFonts w:hint="eastAsia" w:ascii="宋体" w:hAnsi="宋体" w:eastAsia="宋体" w:cs="宋体"/>
          <w:sz w:val="21"/>
          <w:szCs w:val="21"/>
          <w:highlight w:val="none"/>
        </w:rPr>
        <w:t xml:space="preserve">服务承诺等）的详实度、可行性及与招标书的匹配度等进行综合比较（3分）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详实度、可行性、匹配度高的，得3分；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详实度、可行性、匹配度比较高的，得2分；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详实度、可行性、匹配度一般的，得1分；</w:t>
      </w:r>
      <w:bookmarkStart w:id="15" w:name="OLE_LINK36"/>
      <w:r/>
      <w:bookmarkStart w:id="16" w:name="OLE_LINK23"/>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2.</w:t>
      </w:r>
      <w:r>
        <w:rPr>
          <w:rFonts w:hint="eastAsia" w:ascii="宋体" w:hAnsi="宋体" w:eastAsia="宋体" w:cs="宋体"/>
          <w:sz w:val="21"/>
          <w:szCs w:val="21"/>
          <w:highlight w:val="yellow"/>
        </w:rPr>
        <w:t xml:space="preserve">提供指定重点出版社代理证明（并按以下出版社排列顺序在《代理证明汇总表》中注明重点出版社须提供代理证明复印件），重点需求出版社每提供一份得0.3分（15分）</w:t>
      </w:r>
      <w:bookmarkEnd w:id="15"/>
      <w:r/>
      <w:bookmarkEnd w:id="16"/>
      <w:r/>
      <w:r/>
    </w:p>
    <w:p>
      <w:pPr>
        <w:ind w:firstLine="420"/>
        <w:keepLines w:val="0"/>
        <w:keepNext w:val="0"/>
        <w:pageBreakBefore w:val="0"/>
        <w:spacing w:line="360" w:lineRule="auto"/>
        <w:rPr>
          <w:rFonts w:hint="eastAsia" w:ascii="宋体" w:hAnsi="宋体" w:eastAsia="宋体" w:cs="宋体"/>
          <w:bCs/>
          <w:color w:val="auto"/>
          <w:sz w:val="21"/>
          <w:szCs w:val="21"/>
          <w:highlight w:val="yellow"/>
        </w:rPr>
      </w:pPr>
      <w:r>
        <w:rPr>
          <w:rFonts w:hint="eastAsia" w:ascii="宋体" w:hAnsi="宋体" w:eastAsia="宋体" w:cs="宋体"/>
          <w:b/>
          <w:color w:val="auto"/>
          <w:sz w:val="21"/>
          <w:szCs w:val="21"/>
          <w:highlight w:val="yellow"/>
        </w:rPr>
        <w:t xml:space="preserve">一标段指定重点需求出版社</w:t>
      </w:r>
      <w:r>
        <w:rPr>
          <w:rFonts w:hint="eastAsia" w:ascii="宋体" w:hAnsi="宋体" w:eastAsia="宋体" w:cs="宋体"/>
          <w:bCs/>
          <w:color w:val="auto"/>
          <w:sz w:val="21"/>
          <w:szCs w:val="21"/>
          <w:highlight w:val="yellow"/>
        </w:rPr>
        <w:t xml:space="preserve">：机械工业出版社 人民邮电出版社 电子工业出版社 清华大学出版社 中信出版社 化学工业出版社 北京联合出版公司 科学出版社 中国人民大学出版社 中国社会科学出版社 北京大学出版社 社会科学文献出版社 人民文学出版社 高等教育出版社 中国铁道出版社 译林出版社 商务印书馆 华中科技大学出版社 北京理工大</w:t>
      </w:r>
      <w:r>
        <w:rPr>
          <w:rFonts w:hint="eastAsia" w:ascii="宋体" w:hAnsi="宋体" w:eastAsia="宋体" w:cs="宋体"/>
          <w:bCs/>
          <w:color w:val="auto"/>
          <w:sz w:val="21"/>
          <w:szCs w:val="21"/>
          <w:highlight w:val="yellow"/>
        </w:rPr>
        <w:t xml:space="preserve">学出版社 作家出版社 人民出版社 上海人民出版社 江苏人民出版社 广西师范大学出版社 经济管理出版社 浙江大学出版社 百花洲文艺出版社 青岛出版社 中国法制出版社 经济科学出版社 上海交通大学出版社 南京大学出版社 知识产权出版社 中华书局 生活.读书.新知三联书店 武汉大学出版社 中国财政经济出版社 复旦大学出版社 苏州大学出版社 古吴轩出版社 上海译文出版社 法律出版社 重庆出版社 海洋出版社 外语教学与研究出版社 上海外语教育出版社 上海书画出版社 中国友谊出版公司 江苏凤凰文艺出版社 湖南文艺出版社</w:t>
      </w:r>
      <w:r/>
    </w:p>
    <w:p>
      <w:pPr>
        <w:ind w:firstLine="420"/>
        <w:keepLines w:val="0"/>
        <w:keepNext w:val="0"/>
        <w:pageBreakBefore w:val="0"/>
        <w:spacing w:line="360" w:lineRule="auto"/>
        <w:rPr>
          <w:rFonts w:hint="eastAsia" w:ascii="宋体" w:hAnsi="宋体" w:eastAsia="宋体" w:cs="宋体"/>
          <w:bCs/>
          <w:color w:val="auto"/>
          <w:sz w:val="21"/>
          <w:szCs w:val="21"/>
          <w:highlight w:val="yellow"/>
        </w:rPr>
      </w:pPr>
      <w:r>
        <w:rPr>
          <w:rFonts w:hint="eastAsia" w:ascii="宋体" w:hAnsi="宋体" w:eastAsia="宋体" w:cs="宋体"/>
          <w:b/>
          <w:color w:val="auto"/>
          <w:sz w:val="21"/>
          <w:szCs w:val="21"/>
          <w:highlight w:val="yellow"/>
        </w:rPr>
        <w:t xml:space="preserve">二标段指定重点需求出版社</w:t>
      </w:r>
      <w:r>
        <w:rPr>
          <w:rFonts w:hint="eastAsia" w:ascii="宋体" w:hAnsi="宋体" w:eastAsia="宋体" w:cs="宋体"/>
          <w:bCs/>
          <w:color w:val="auto"/>
          <w:sz w:val="21"/>
          <w:szCs w:val="21"/>
          <w:highlight w:val="yellow"/>
        </w:rPr>
        <w:t xml:space="preserve">：机械工业出版社 人民邮电出版社  电子工业出版社 清华大学出版社 中信出版社 化学工业出版社 北京联合出版公司 科学出版社 中国人民大学出版社 中国社会科学出版社 北京大学出版社 社会科学文献出版社 人民文学出版社 高等教育出版社 中国铁道出版社 译林出版社 商务印书馆 华中科技大学出版社 北京理工大学出版社 作</w:t>
      </w:r>
      <w:r>
        <w:rPr>
          <w:rFonts w:hint="eastAsia" w:ascii="宋体" w:hAnsi="宋体" w:eastAsia="宋体" w:cs="宋体"/>
          <w:bCs/>
          <w:color w:val="auto"/>
          <w:sz w:val="21"/>
          <w:szCs w:val="21"/>
          <w:highlight w:val="yellow"/>
        </w:rPr>
        <w:t xml:space="preserve">家出版社 人民出版社 上海人民出版社 江苏人民出版社 广西师范大学出版社 经济管理出版社 浙江大学出版社 百花洲文艺出版社 青岛出版社 中国法制出版社 经济科学出版社 上海交通大学出版社 南京大学出版社 知识产权出版社 中华书局 生活.读书.新知三联书店 武汉大学出版社 中国财政经济出版社 复旦大学出版社 苏州大学出版社 古吴轩出版社 上海译文出版社 法律出版社 中国纺织出版社 上海科学技术出版社 同济大学出版社 哈尔滨工业大学出版社 上海科技教育出版社 科学技术文献出版社 东南大学出版社 民主与建设出版社</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征订书目数据及专题书目方案</w:t>
      </w:r>
      <w:r>
        <w:rPr>
          <w:rFonts w:hint="eastAsia" w:ascii="宋体" w:hAnsi="宋体" w:eastAsia="宋体" w:cs="宋体"/>
          <w:b/>
          <w:bCs/>
          <w:color w:val="auto"/>
          <w:sz w:val="21"/>
          <w:szCs w:val="21"/>
          <w:highlight w:val="none"/>
          <w:lang w:val="en-US" w:eastAsia="zh-CN"/>
        </w:rPr>
        <w:t xml:space="preserve">综合比较：</w:t>
      </w:r>
      <w:r>
        <w:rPr>
          <w:rFonts w:hint="eastAsia" w:ascii="宋体" w:hAnsi="宋体" w:eastAsia="宋体" w:cs="宋体"/>
          <w:b/>
          <w:bCs/>
          <w:color w:val="auto"/>
          <w:sz w:val="21"/>
          <w:szCs w:val="21"/>
          <w:highlight w:val="none"/>
        </w:rPr>
        <w:t xml:space="preserve">（10分）</w:t>
      </w:r>
      <w:r/>
    </w:p>
    <w:p>
      <w:pPr>
        <w:ind w:firstLine="420"/>
        <w:keepLines w:val="0"/>
        <w:keepNext w:val="0"/>
        <w:pageBreakBefore w:val="0"/>
        <w:spacing w:line="360" w:lineRule="auto"/>
        <w:rPr>
          <w:rFonts w:hint="eastAsia" w:ascii="宋体" w:hAnsi="宋体" w:eastAsia="宋体" w:cs="宋体"/>
          <w:b/>
          <w:bCs/>
          <w:color w:val="auto"/>
          <w:sz w:val="21"/>
          <w:szCs w:val="21"/>
          <w:highlight w:val="yellow"/>
        </w:rPr>
      </w:pPr>
      <w:r>
        <w:rPr>
          <w:rFonts w:hint="eastAsia" w:ascii="宋体" w:hAnsi="宋体" w:eastAsia="宋体" w:cs="宋体"/>
          <w:b/>
          <w:bCs/>
          <w:color w:val="auto"/>
          <w:sz w:val="21"/>
          <w:szCs w:val="21"/>
          <w:highlight w:val="yellow"/>
        </w:rPr>
        <w:t xml:space="preserve">（1）投标单位根据采购方要求的频次、提供详细完整的征订书目数据的得2分。</w:t>
      </w:r>
      <w:r/>
    </w:p>
    <w:p>
      <w:pPr>
        <w:ind w:firstLine="420"/>
        <w:keepLines w:val="0"/>
        <w:keepNext w:val="0"/>
        <w:pageBreakBefore w:val="0"/>
        <w:spacing w:line="360" w:lineRule="auto"/>
        <w:rPr>
          <w:rFonts w:hint="eastAsia" w:ascii="宋体" w:hAnsi="宋体" w:eastAsia="宋体" w:cs="宋体"/>
          <w:color w:val="auto"/>
          <w:sz w:val="21"/>
          <w:szCs w:val="21"/>
          <w:highlight w:val="yellow"/>
          <w:u w:val="single"/>
          <w:lang w:eastAsia="zh-CN"/>
        </w:rPr>
      </w:pPr>
      <w:r>
        <w:rPr>
          <w:rFonts w:hint="eastAsia" w:ascii="宋体" w:hAnsi="宋体" w:eastAsia="宋体" w:cs="宋体"/>
          <w:color w:val="auto"/>
          <w:sz w:val="21"/>
          <w:szCs w:val="21"/>
          <w:highlight w:val="yellow"/>
          <w:u w:val="single"/>
          <w:lang w:val="en-US" w:eastAsia="zh-CN"/>
        </w:rPr>
        <w:t xml:space="preserve">注：</w:t>
      </w:r>
      <w:r>
        <w:rPr>
          <w:rFonts w:hint="eastAsia" w:ascii="宋体" w:hAnsi="宋体" w:eastAsia="宋体" w:cs="宋体"/>
          <w:color w:val="auto"/>
          <w:sz w:val="21"/>
          <w:szCs w:val="21"/>
          <w:highlight w:val="yellow"/>
          <w:u w:val="single"/>
        </w:rPr>
        <w:t xml:space="preserve">提供承诺函并加盖公章</w:t>
      </w:r>
      <w:r>
        <w:rPr>
          <w:rFonts w:hint="eastAsia" w:ascii="宋体" w:hAnsi="宋体" w:eastAsia="宋体" w:cs="宋体"/>
          <w:color w:val="auto"/>
          <w:sz w:val="21"/>
          <w:szCs w:val="21"/>
          <w:highlight w:val="yellow"/>
          <w:u w:val="single"/>
          <w:lang w:eastAsia="zh-CN"/>
        </w:rPr>
        <w:t xml:space="preserve">。</w:t>
      </w:r>
      <w:r/>
    </w:p>
    <w:p>
      <w:pPr>
        <w:numPr>
          <w:ilvl w:val="0"/>
          <w:numId w:val="8"/>
        </w:numPr>
        <w:ind w:firstLine="420"/>
        <w:keepLines w:val="0"/>
        <w:keepNext w:val="0"/>
        <w:pageBreakBefore w:val="0"/>
        <w:spacing w:line="360" w:lineRule="auto"/>
        <w:rPr>
          <w:rFonts w:hint="eastAsia" w:ascii="宋体" w:hAnsi="宋体" w:eastAsia="宋体" w:cs="宋体"/>
          <w:b/>
          <w:bCs/>
          <w:color w:val="auto"/>
          <w:sz w:val="21"/>
          <w:szCs w:val="21"/>
          <w:highlight w:val="none"/>
        </w:rPr>
      </w:pPr>
      <w:r/>
      <w:bookmarkStart w:id="17" w:name="OLE_LINK15"/>
      <w:r>
        <w:rPr>
          <w:rFonts w:hint="eastAsia" w:ascii="宋体" w:hAnsi="宋体" w:eastAsia="宋体" w:cs="宋体"/>
          <w:b/>
          <w:bCs/>
          <w:color w:val="auto"/>
          <w:sz w:val="21"/>
          <w:szCs w:val="21"/>
          <w:highlight w:val="none"/>
        </w:rPr>
        <w:t xml:space="preserve">专业群书目方案</w:t>
      </w:r>
      <w:r>
        <w:rPr>
          <w:rFonts w:hint="eastAsia" w:ascii="宋体" w:hAnsi="宋体" w:eastAsia="宋体" w:cs="宋体"/>
          <w:b/>
          <w:bCs/>
          <w:color w:val="auto"/>
          <w:sz w:val="21"/>
          <w:szCs w:val="21"/>
          <w:highlight w:val="none"/>
          <w:lang w:val="en-US" w:eastAsia="zh-CN"/>
        </w:rPr>
        <w:t xml:space="preserve">综合比较：</w:t>
      </w:r>
      <w:r>
        <w:rPr>
          <w:rFonts w:hint="eastAsia" w:ascii="宋体" w:hAnsi="宋体" w:eastAsia="宋体" w:cs="宋体"/>
          <w:b/>
          <w:bCs/>
          <w:color w:val="auto"/>
          <w:sz w:val="21"/>
          <w:szCs w:val="21"/>
          <w:highlight w:val="none"/>
        </w:rPr>
        <w:t xml:space="preserve">（4分）</w:t>
      </w:r>
      <w:r/>
    </w:p>
    <w:p>
      <w:pPr>
        <w:numPr>
          <w:ilvl w:val="0"/>
          <w:numId w:val="0"/>
        </w:numPr>
        <w:ind w:firstLine="63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根据采购方的职业本科专业布局及“新双高”建设需求，提供覆盖学校专业群的系统性书目方案</w:t>
      </w:r>
      <w:r>
        <w:rPr>
          <w:rFonts w:hint="eastAsia" w:ascii="宋体" w:hAnsi="宋体" w:eastAsia="宋体" w:cs="宋体"/>
          <w:color w:val="auto"/>
          <w:sz w:val="21"/>
          <w:szCs w:val="21"/>
          <w:highlight w:val="none"/>
          <w:lang w:eastAsia="zh-CN"/>
        </w:rPr>
        <w:t xml:space="preserve">。</w:t>
      </w:r>
      <w:bookmarkEnd w:id="17"/>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服务方案细致，供书品种覆盖全面，与“新双高”重点专业群建设需求的匹配度高，得4分；</w:t>
      </w:r>
      <w:r/>
    </w:p>
    <w:p>
      <w:pPr>
        <w:ind w:firstLine="63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服务方案较细致，供书品种覆盖较全面，与“新双高”重点专业群建设需求的匹配度较高，得2分；</w:t>
      </w:r>
      <w:r/>
    </w:p>
    <w:p>
      <w:pPr>
        <w:ind w:firstLine="63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服务方案细致度一般，供书品种覆盖全面性一般，匹配度一般，得1分；</w:t>
      </w:r>
      <w:r>
        <w:rPr>
          <w:rFonts w:hint="eastAsia" w:ascii="宋体" w:hAnsi="宋体" w:eastAsia="宋体" w:cs="宋体"/>
          <w:color w:val="auto"/>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（3）吴文化与职业教育特色书目资源与保障</w:t>
      </w:r>
      <w:r>
        <w:rPr>
          <w:rFonts w:hint="eastAsia" w:ascii="宋体" w:hAnsi="宋体" w:eastAsia="宋体" w:cs="宋体"/>
          <w:b/>
          <w:bCs/>
          <w:color w:val="auto"/>
          <w:sz w:val="21"/>
          <w:szCs w:val="21"/>
          <w:highlight w:val="none"/>
          <w:lang w:val="en-US" w:eastAsia="zh-CN"/>
        </w:rPr>
        <w:t xml:space="preserve">方案的综合比较：</w:t>
      </w:r>
      <w:r>
        <w:rPr>
          <w:rFonts w:hint="eastAsia" w:ascii="宋体" w:hAnsi="宋体" w:eastAsia="宋体" w:cs="宋体"/>
          <w:b/>
          <w:bCs/>
          <w:color w:val="auto"/>
          <w:sz w:val="21"/>
          <w:szCs w:val="21"/>
          <w:highlight w:val="none"/>
        </w:rPr>
        <w:t xml:space="preserve">（4分）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根据投标单位对特色资源、应用型资源的保障能力进行综合比较。方案应包含但不限于以下专题：</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①</w:t>
      </w:r>
      <w:r>
        <w:rPr>
          <w:rFonts w:hint="eastAsia" w:ascii="宋体" w:hAnsi="宋体" w:eastAsia="宋体" w:cs="宋体"/>
          <w:i w:val="0"/>
          <w:iCs w:val="0"/>
          <w:caps w:val="0"/>
          <w:color w:val="000000"/>
          <w:spacing w:val="0"/>
          <w:sz w:val="21"/>
          <w:szCs w:val="21"/>
          <w:highlight w:val="none"/>
          <w:shd w:val="clear" w:color="auto" w:fill="ffffff"/>
        </w:rPr>
        <w:t xml:space="preserve">吴文化特色专题书目：提供与苏州地方文化相关的特色文献，如苏州工匠技艺、地方非遗传承等；</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②</w:t>
      </w:r>
      <w:r>
        <w:rPr>
          <w:rFonts w:hint="eastAsia" w:ascii="宋体" w:hAnsi="宋体" w:eastAsia="宋体" w:cs="宋体"/>
          <w:i w:val="0"/>
          <w:iCs w:val="0"/>
          <w:caps w:val="0"/>
          <w:color w:val="000000"/>
          <w:spacing w:val="0"/>
          <w:sz w:val="21"/>
          <w:szCs w:val="21"/>
          <w:highlight w:val="none"/>
          <w:shd w:val="clear" w:color="auto" w:fill="ffffff"/>
        </w:rPr>
        <w:t xml:space="preserve">新兴产业与前沿技术专题书目：提供与苏州新兴产业（如低空经济、智能制造、数字经济等）及学校优势专业相关的技术前沿类、应用型文献；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③</w:t>
      </w:r>
      <w:r>
        <w:rPr>
          <w:rFonts w:hint="eastAsia" w:ascii="宋体" w:hAnsi="宋体" w:eastAsia="宋体" w:cs="宋体"/>
          <w:i w:val="0"/>
          <w:iCs w:val="0"/>
          <w:caps w:val="0"/>
          <w:color w:val="000000"/>
          <w:spacing w:val="0"/>
          <w:sz w:val="21"/>
          <w:szCs w:val="21"/>
          <w:highlight w:val="none"/>
          <w:shd w:val="clear" w:color="auto" w:fill="ffffff"/>
        </w:rPr>
        <w:t xml:space="preserve">职业技能与产教融合专题书目：提供职业技能用书、技术规范、职业资格标准等资源。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保障方案全面细致，资源覆盖范围广，专题特色鲜明，与学校专业及地方文化匹配度高，能有效支撑实践教学与职业能力培养的，得4分；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保障方案较全面，覆盖范围及匹配度较高的，得2分；</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保障方案一般，匹配度一般的，得1分；</w:t>
      </w:r>
      <w:r>
        <w:rPr>
          <w:rFonts w:hint="eastAsia" w:ascii="宋体" w:hAnsi="宋体" w:eastAsia="宋体" w:cs="宋体"/>
          <w:color w:val="auto"/>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u w:val="single"/>
        </w:rPr>
        <w:t xml:space="preserve">注：须提供相关资源目录或合作协议等证明材料。</w:t>
      </w:r>
      <w:r/>
    </w:p>
    <w:p>
      <w:pPr>
        <w:ind w:firstLine="422"/>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（三）服务</w:t>
      </w:r>
      <w:r>
        <w:rPr>
          <w:rFonts w:hint="eastAsia" w:ascii="宋体" w:hAnsi="宋体" w:eastAsia="宋体" w:cs="宋体"/>
          <w:b/>
          <w:bCs/>
          <w:sz w:val="21"/>
          <w:szCs w:val="21"/>
          <w:highlight w:val="none"/>
          <w:lang w:val="en-US" w:eastAsia="zh-CN"/>
        </w:rPr>
        <w:t xml:space="preserve">方案综合比较：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22</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yellow"/>
          <w:lang w:eastAsia="zh-CN"/>
        </w:rPr>
      </w:pPr>
      <w:r>
        <w:rPr>
          <w:rFonts w:hint="eastAsia" w:ascii="宋体" w:hAnsi="宋体" w:eastAsia="宋体" w:cs="宋体"/>
          <w:sz w:val="21"/>
          <w:szCs w:val="21"/>
          <w:highlight w:val="yellow"/>
        </w:rPr>
        <w:t xml:space="preserve">1</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rPr>
        <w:t xml:space="preserve">根据投标单位提供的图书到馆率（现场采购一个月，订单采购两个月）在满足招标文件不低于95%的基础上，承诺到馆率最高的得2分，其余以最高到馆率为基准，每低1%扣1分（不足1%的按1%计，最低0分）</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lang w:val="en-US" w:eastAsia="zh-CN"/>
        </w:rPr>
        <w:t xml:space="preserve">本项最高得</w:t>
      </w:r>
      <w:r>
        <w:rPr>
          <w:rFonts w:hint="eastAsia" w:ascii="宋体" w:hAnsi="宋体" w:eastAsia="宋体" w:cs="宋体"/>
          <w:sz w:val="21"/>
          <w:szCs w:val="21"/>
          <w:highlight w:val="yellow"/>
        </w:rPr>
        <w:t xml:space="preserve">（2分）</w:t>
      </w:r>
      <w:r>
        <w:rPr>
          <w:rFonts w:hint="eastAsia" w:ascii="宋体" w:hAnsi="宋体" w:eastAsia="宋体" w:cs="宋体"/>
          <w:sz w:val="21"/>
          <w:szCs w:val="21"/>
          <w:highlight w:val="yellow"/>
          <w:lang w:eastAsia="zh-CN"/>
        </w:rPr>
        <w:t xml:space="preserve">。</w:t>
      </w:r>
      <w:r/>
    </w:p>
    <w:p>
      <w:pPr>
        <w:ind w:firstLine="420"/>
        <w:keepLines w:val="0"/>
        <w:keepNext w:val="0"/>
        <w:pageBreakBefore w:val="0"/>
        <w:spacing w:line="360" w:lineRule="auto"/>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lang w:val="en-US" w:eastAsia="zh-CN"/>
        </w:rPr>
        <w:t xml:space="preserve">注：</w:t>
      </w:r>
      <w:r>
        <w:rPr>
          <w:rFonts w:hint="eastAsia" w:ascii="宋体" w:hAnsi="宋体" w:eastAsia="宋体" w:cs="宋体"/>
          <w:sz w:val="21"/>
          <w:szCs w:val="21"/>
          <w:highlight w:val="yellow"/>
          <w:u w:val="single"/>
        </w:rPr>
        <w:t xml:space="preserve">投标文件中提供相关到馆率承诺函并加盖公章，否则不得分。</w:t>
      </w:r>
      <w:r/>
    </w:p>
    <w:p>
      <w:pPr>
        <w:numPr>
          <w:ilvl w:val="0"/>
          <w:numId w:val="0"/>
        </w:numPr>
        <w:ind w:left="420"/>
        <w:keepLines w:val="0"/>
        <w:keepNext w:val="0"/>
        <w:pageBreakBefore w:val="0"/>
        <w:spacing w:line="360" w:lineRule="auto"/>
        <w:rPr>
          <w:rFonts w:hint="eastAsia" w:ascii="宋体" w:hAnsi="宋体" w:eastAsia="宋体" w:cs="宋体"/>
          <w:color w:val="auto"/>
          <w:sz w:val="21"/>
          <w:szCs w:val="21"/>
          <w:highlight w:val="yellow"/>
          <w:lang w:eastAsia="zh-CN"/>
        </w:rPr>
      </w:pPr>
      <w:r/>
      <w:bookmarkStart w:id="18" w:name="OLE_LINK24"/>
      <w:r>
        <w:rPr>
          <w:rFonts w:hint="eastAsia" w:ascii="宋体" w:hAnsi="宋体" w:eastAsia="宋体" w:cs="宋体"/>
          <w:color w:val="auto"/>
          <w:sz w:val="21"/>
          <w:szCs w:val="21"/>
          <w:highlight w:val="yellow"/>
          <w:lang w:val="en-US" w:eastAsia="zh-CN"/>
        </w:rPr>
        <w:t xml:space="preserve">2.</w:t>
      </w:r>
      <w:r>
        <w:rPr>
          <w:rFonts w:hint="eastAsia" w:ascii="宋体" w:hAnsi="宋体" w:eastAsia="宋体" w:cs="宋体"/>
          <w:color w:val="auto"/>
          <w:sz w:val="21"/>
          <w:szCs w:val="21"/>
          <w:highlight w:val="yellow"/>
        </w:rPr>
        <w:t xml:space="preserve">根据投标单位以往图书到货率与到货周期情况，每提供1家合作单位的供货到货率评价为优的相关文件证明得0.5分，</w:t>
      </w:r>
      <w:r>
        <w:rPr>
          <w:rFonts w:hint="eastAsia" w:ascii="宋体" w:hAnsi="宋体" w:eastAsia="宋体" w:cs="宋体"/>
          <w:color w:val="auto"/>
          <w:sz w:val="21"/>
          <w:szCs w:val="21"/>
          <w:highlight w:val="yellow"/>
          <w:lang w:val="en-US" w:eastAsia="zh-CN"/>
        </w:rPr>
        <w:t xml:space="preserve">本项</w:t>
      </w:r>
      <w:r>
        <w:rPr>
          <w:rFonts w:hint="eastAsia" w:ascii="宋体" w:hAnsi="宋体" w:eastAsia="宋体" w:cs="宋体"/>
          <w:color w:val="auto"/>
          <w:sz w:val="21"/>
          <w:szCs w:val="21"/>
          <w:highlight w:val="yellow"/>
        </w:rPr>
        <w:t xml:space="preserve">最高2分</w:t>
      </w:r>
      <w:r>
        <w:rPr>
          <w:rFonts w:hint="eastAsia" w:ascii="宋体" w:hAnsi="宋体" w:eastAsia="宋体" w:cs="宋体"/>
          <w:color w:val="auto"/>
          <w:sz w:val="21"/>
          <w:szCs w:val="21"/>
          <w:highlight w:val="yellow"/>
          <w:lang w:eastAsia="zh-CN"/>
        </w:rPr>
        <w:t xml:space="preserve">。</w:t>
      </w:r>
      <w:r/>
    </w:p>
    <w:p>
      <w:pPr>
        <w:numPr>
          <w:ilvl w:val="0"/>
          <w:numId w:val="0"/>
        </w:numPr>
        <w:ind w:left="420"/>
        <w:keepLines w:val="0"/>
        <w:keepNext w:val="0"/>
        <w:pageBreakBefore w:val="0"/>
        <w:spacing w:line="360" w:lineRule="auto"/>
        <w:rPr>
          <w:rFonts w:hint="eastAsia" w:ascii="宋体" w:hAnsi="宋体" w:eastAsia="宋体" w:cs="宋体"/>
          <w:sz w:val="21"/>
          <w:szCs w:val="21"/>
          <w:highlight w:val="yellow"/>
          <w:u w:val="single"/>
        </w:rPr>
      </w:pPr>
      <w:r>
        <w:rPr>
          <w:rFonts w:hint="eastAsia" w:ascii="宋体" w:hAnsi="宋体" w:eastAsia="宋体" w:cs="宋体"/>
          <w:color w:val="auto"/>
          <w:sz w:val="21"/>
          <w:szCs w:val="21"/>
          <w:highlight w:val="yellow"/>
          <w:u w:val="single"/>
          <w:lang w:val="en-US" w:eastAsia="zh-CN"/>
        </w:rPr>
        <w:t xml:space="preserve">注：须提供的</w:t>
      </w:r>
      <w:r>
        <w:rPr>
          <w:rFonts w:hint="eastAsia" w:ascii="宋体" w:hAnsi="宋体" w:eastAsia="宋体" w:cs="宋体"/>
          <w:color w:val="auto"/>
          <w:sz w:val="21"/>
          <w:szCs w:val="21"/>
          <w:highlight w:val="yellow"/>
          <w:u w:val="single"/>
        </w:rPr>
        <w:t xml:space="preserve">相关证明文件须加盖该项目的采购单位公章，同一采购单位出具的证明不重复计分，否则不得分。</w:t>
      </w:r>
      <w:bookmarkEnd w:id="18"/>
      <w:r/>
      <w:r/>
    </w:p>
    <w:p>
      <w:pPr>
        <w:ind w:firstLine="420"/>
        <w:keepLines w:val="0"/>
        <w:keepNext w:val="0"/>
        <w:pageBreakBefore w:val="0"/>
        <w:spacing w:line="360" w:lineRule="auto"/>
        <w:rPr>
          <w:rFonts w:hint="eastAsia" w:ascii="宋体" w:hAnsi="宋体" w:eastAsia="宋体" w:cs="宋体"/>
          <w:b/>
          <w:bCs/>
          <w:sz w:val="21"/>
          <w:szCs w:val="21"/>
          <w:highlight w:val="yellow"/>
        </w:rPr>
      </w:pPr>
      <w:r>
        <w:rPr>
          <w:rFonts w:hint="eastAsia" w:ascii="宋体" w:hAnsi="宋体" w:eastAsia="宋体" w:cs="宋体"/>
          <w:b/>
          <w:bCs/>
          <w:sz w:val="21"/>
          <w:szCs w:val="21"/>
          <w:highlight w:val="yellow"/>
          <w:lang w:val="en-US" w:eastAsia="zh-CN"/>
        </w:rPr>
        <w:t xml:space="preserve">3.</w:t>
      </w:r>
      <w:r>
        <w:rPr>
          <w:rFonts w:hint="eastAsia" w:ascii="宋体" w:hAnsi="宋体" w:eastAsia="宋体" w:cs="宋体"/>
          <w:b/>
          <w:bCs/>
          <w:sz w:val="21"/>
          <w:szCs w:val="21"/>
          <w:highlight w:val="yellow"/>
        </w:rPr>
        <w:t xml:space="preserve">投标单位提供的外采服务（承诺提供采购单位指定地点的外采服务及合同期内外采次数）</w:t>
      </w:r>
      <w:r>
        <w:rPr>
          <w:rFonts w:hint="eastAsia" w:ascii="宋体" w:hAnsi="宋体" w:eastAsia="宋体" w:cs="宋体"/>
          <w:b/>
          <w:bCs/>
          <w:sz w:val="21"/>
          <w:szCs w:val="21"/>
          <w:highlight w:val="yellow"/>
          <w:lang w:val="en-US" w:eastAsia="zh-CN"/>
        </w:rPr>
        <w:t xml:space="preserve">:</w:t>
      </w:r>
      <w:r>
        <w:rPr>
          <w:rFonts w:hint="eastAsia" w:ascii="宋体" w:hAnsi="宋体" w:eastAsia="宋体" w:cs="宋体"/>
          <w:b/>
          <w:bCs/>
          <w:sz w:val="21"/>
          <w:szCs w:val="21"/>
          <w:highlight w:val="yellow"/>
        </w:rPr>
        <w:t xml:space="preserve">（3分）</w:t>
      </w:r>
      <w:r/>
    </w:p>
    <w:p>
      <w:pPr>
        <w:ind w:left="420" w:firstLine="0"/>
        <w:keepLines w:val="0"/>
        <w:keepNext w:val="0"/>
        <w:pageBreakBefore w:val="0"/>
        <w:spacing w:line="360" w:lineRule="auto"/>
        <w:rPr>
          <w:rFonts w:hint="eastAsia" w:ascii="宋体" w:hAnsi="宋体" w:eastAsia="宋体" w:cs="宋体"/>
          <w:sz w:val="21"/>
          <w:szCs w:val="21"/>
          <w:highlight w:val="yellow"/>
          <w:u w:val="single"/>
        </w:rPr>
      </w:pPr>
      <w:r>
        <w:rPr>
          <w:rFonts w:hint="eastAsia" w:ascii="宋体" w:hAnsi="宋体" w:eastAsia="宋体" w:cs="宋体"/>
          <w:sz w:val="21"/>
          <w:szCs w:val="21"/>
          <w:highlight w:val="yellow"/>
        </w:rPr>
        <w:t xml:space="preserve">（1）</w:t>
      </w:r>
      <w:bookmarkStart w:id="19" w:name="OLE_LINK26"/>
      <w:r>
        <w:rPr>
          <w:rFonts w:hint="eastAsia" w:ascii="宋体" w:hAnsi="宋体" w:eastAsia="宋体" w:cs="宋体"/>
          <w:sz w:val="21"/>
          <w:szCs w:val="21"/>
          <w:highlight w:val="yellow"/>
        </w:rPr>
        <w:t xml:space="preserve">评投标单位承诺合同期内的外采次数不少于2次，每多1次得0.5分，最高得1分。</w:t>
      </w:r>
      <w:r>
        <w:rPr>
          <w:rFonts w:hint="eastAsia" w:ascii="宋体" w:hAnsi="宋体" w:eastAsia="宋体" w:cs="宋体"/>
          <w:sz w:val="21"/>
          <w:szCs w:val="21"/>
          <w:highlight w:val="yellow"/>
          <w:lang w:val="en-US" w:eastAsia="zh-CN"/>
        </w:rPr>
        <w:t xml:space="preserve">    </w:t>
      </w:r>
      <w:r>
        <w:rPr>
          <w:rFonts w:hint="eastAsia" w:ascii="宋体" w:hAnsi="宋体" w:eastAsia="宋体" w:cs="宋体"/>
          <w:sz w:val="21"/>
          <w:szCs w:val="21"/>
          <w:highlight w:val="yellow"/>
          <w:u w:val="single"/>
          <w:lang w:val="en-US" w:eastAsia="zh-CN"/>
        </w:rPr>
        <w:t xml:space="preserve">注：</w:t>
      </w:r>
      <w:r>
        <w:rPr>
          <w:rFonts w:hint="eastAsia" w:ascii="宋体" w:hAnsi="宋体" w:eastAsia="宋体" w:cs="宋体"/>
          <w:sz w:val="21"/>
          <w:szCs w:val="21"/>
          <w:highlight w:val="yellow"/>
          <w:u w:val="single"/>
        </w:rPr>
        <w:t xml:space="preserve">须提供外采服务次数的相关承诺函并加盖公章。</w:t>
      </w:r>
      <w:bookmarkEnd w:id="19"/>
      <w:r/>
      <w:r/>
    </w:p>
    <w:p>
      <w:pPr>
        <w:ind w:firstLine="420"/>
        <w:keepLines w:val="0"/>
        <w:keepNext w:val="0"/>
        <w:pageBreakBefore w:val="0"/>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rPr>
        <w:t xml:space="preserve">（2）投标单位</w:t>
      </w:r>
      <w:r>
        <w:rPr>
          <w:rFonts w:hint="eastAsia" w:ascii="宋体" w:hAnsi="宋体" w:eastAsia="宋体" w:cs="宋体"/>
          <w:sz w:val="21"/>
          <w:szCs w:val="21"/>
          <w:highlight w:val="yellow"/>
          <w:lang w:val="en-US" w:eastAsia="zh-CN"/>
        </w:rPr>
        <w:t xml:space="preserve">提供</w:t>
      </w:r>
      <w:r>
        <w:rPr>
          <w:rFonts w:hint="eastAsia" w:ascii="宋体" w:hAnsi="宋体" w:eastAsia="宋体" w:cs="宋体"/>
          <w:sz w:val="21"/>
          <w:szCs w:val="21"/>
          <w:highlight w:val="yellow"/>
        </w:rPr>
        <w:t xml:space="preserve">外采可供采购的图书品种数，20万种及以上得2分，10万~20万种（不含）得1分，10万种以下不得分</w:t>
      </w:r>
      <w:r>
        <w:rPr>
          <w:rFonts w:hint="eastAsia" w:ascii="宋体" w:hAnsi="宋体" w:eastAsia="宋体" w:cs="宋体"/>
          <w:sz w:val="21"/>
          <w:szCs w:val="21"/>
          <w:highlight w:val="yellow"/>
          <w:lang w:val="en-US" w:eastAsia="zh-CN"/>
        </w:rPr>
        <w:t xml:space="preserve">,最高得2分。</w:t>
      </w:r>
      <w:r/>
    </w:p>
    <w:p>
      <w:pPr>
        <w:ind w:firstLine="420"/>
        <w:keepLines w:val="0"/>
        <w:keepNext w:val="0"/>
        <w:pageBreakBefore w:val="0"/>
        <w:spacing w:line="360" w:lineRule="auto"/>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lang w:val="en-US" w:eastAsia="zh-CN"/>
        </w:rPr>
        <w:t xml:space="preserve">注：</w:t>
      </w:r>
      <w:r>
        <w:rPr>
          <w:rFonts w:hint="eastAsia" w:ascii="宋体" w:hAnsi="宋体" w:eastAsia="宋体" w:cs="宋体"/>
          <w:sz w:val="21"/>
          <w:szCs w:val="21"/>
          <w:highlight w:val="yellow"/>
          <w:u w:val="single"/>
        </w:rPr>
        <w:t xml:space="preserve">须提供外采规模品种数的相关证明材料复印件</w:t>
      </w:r>
      <w:r>
        <w:rPr>
          <w:rFonts w:hint="eastAsia" w:ascii="宋体" w:hAnsi="宋体" w:eastAsia="宋体" w:cs="宋体"/>
          <w:sz w:val="21"/>
          <w:szCs w:val="21"/>
          <w:highlight w:val="yellow"/>
          <w:u w:val="single"/>
          <w:lang w:val="en-US" w:eastAsia="zh-CN"/>
        </w:rPr>
        <w:t xml:space="preserve">并加盖公章</w:t>
      </w:r>
      <w:r>
        <w:rPr>
          <w:rFonts w:hint="eastAsia" w:ascii="宋体" w:hAnsi="宋体" w:eastAsia="宋体" w:cs="宋体"/>
          <w:sz w:val="21"/>
          <w:szCs w:val="21"/>
          <w:highlight w:val="yellow"/>
          <w:u w:val="single"/>
        </w:rPr>
        <w:t xml:space="preserve">。</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4.针对本项目</w:t>
      </w:r>
      <w:r>
        <w:rPr>
          <w:rFonts w:hint="eastAsia" w:ascii="宋体" w:hAnsi="宋体" w:eastAsia="宋体" w:cs="宋体"/>
          <w:b/>
          <w:bCs/>
          <w:sz w:val="21"/>
          <w:szCs w:val="21"/>
          <w:highlight w:val="none"/>
        </w:rPr>
        <w:t xml:space="preserve">采购过程中可能发生的紧急情</w:t>
      </w:r>
      <w:r>
        <w:rPr>
          <w:rFonts w:hint="eastAsia" w:ascii="宋体" w:hAnsi="宋体" w:cs="宋体"/>
          <w:b/>
          <w:bCs/>
          <w:sz w:val="21"/>
          <w:szCs w:val="21"/>
          <w:highlight w:val="none"/>
          <w:lang w:val="en-US" w:eastAsia="zh-CN"/>
        </w:rPr>
        <w:t xml:space="preserve">况</w:t>
      </w:r>
      <w:r>
        <w:rPr>
          <w:rFonts w:hint="eastAsia" w:ascii="宋体" w:hAnsi="宋体" w:eastAsia="宋体" w:cs="宋体"/>
          <w:b/>
          <w:bCs/>
          <w:sz w:val="21"/>
          <w:szCs w:val="21"/>
          <w:highlight w:val="none"/>
          <w:lang w:val="en-US" w:eastAsia="zh-CN"/>
        </w:rPr>
        <w:t xml:space="preserve">的处理方案</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可行性高的得5分；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且可行性较高</w:t>
      </w:r>
      <w:r>
        <w:rPr>
          <w:rFonts w:hint="eastAsia" w:ascii="宋体" w:hAnsi="宋体" w:eastAsia="宋体" w:cs="宋体"/>
          <w:sz w:val="21"/>
          <w:szCs w:val="21"/>
          <w:highlight w:val="none"/>
        </w:rPr>
        <w:t xml:space="preserve">的得3分；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处理方案及可行性</w:t>
      </w:r>
      <w:r>
        <w:rPr>
          <w:rFonts w:hint="eastAsia" w:ascii="宋体" w:hAnsi="宋体" w:eastAsia="宋体" w:cs="宋体"/>
          <w:sz w:val="21"/>
          <w:szCs w:val="21"/>
          <w:highlight w:val="none"/>
        </w:rPr>
        <w:t xml:space="preserve">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投标单位</w:t>
      </w:r>
      <w:r>
        <w:rPr>
          <w:rFonts w:hint="eastAsia" w:ascii="宋体" w:hAnsi="宋体" w:eastAsia="宋体" w:cs="宋体"/>
          <w:b/>
          <w:bCs/>
          <w:sz w:val="21"/>
          <w:szCs w:val="21"/>
          <w:highlight w:val="none"/>
          <w:lang w:val="en-US" w:eastAsia="zh-CN"/>
        </w:rPr>
        <w:t xml:space="preserve">针对本项目</w:t>
      </w:r>
      <w:r>
        <w:rPr>
          <w:rFonts w:hint="eastAsia" w:ascii="宋体" w:hAnsi="宋体" w:eastAsia="宋体" w:cs="宋体"/>
          <w:b/>
          <w:bCs/>
          <w:sz w:val="21"/>
          <w:szCs w:val="21"/>
          <w:highlight w:val="none"/>
        </w:rPr>
        <w:t xml:space="preserve">发书差错率&lt;2‰的详细验收方案及售后服务</w:t>
      </w:r>
      <w:r>
        <w:rPr>
          <w:rFonts w:hint="eastAsia" w:ascii="宋体" w:hAnsi="宋体" w:eastAsia="宋体" w:cs="宋体"/>
          <w:b/>
          <w:bCs/>
          <w:sz w:val="21"/>
          <w:szCs w:val="21"/>
          <w:highlight w:val="none"/>
          <w:lang w:val="en-US" w:eastAsia="zh-CN"/>
        </w:rPr>
        <w:t xml:space="preserve">方案的</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方案内容详细、</w:t>
      </w:r>
      <w:r>
        <w:rPr>
          <w:rFonts w:hint="eastAsia" w:ascii="宋体" w:hAnsi="宋体" w:eastAsia="宋体" w:cs="宋体"/>
          <w:sz w:val="21"/>
          <w:szCs w:val="21"/>
          <w:highlight w:val="none"/>
        </w:rPr>
        <w:t xml:space="preserve">合理、可行性高的得3分；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方案内容较详细、</w:t>
      </w:r>
      <w:r>
        <w:rPr>
          <w:rFonts w:hint="eastAsia" w:ascii="宋体" w:hAnsi="宋体" w:eastAsia="宋体" w:cs="宋体"/>
          <w:sz w:val="21"/>
          <w:szCs w:val="21"/>
          <w:highlight w:val="none"/>
        </w:rPr>
        <w:t xml:space="preserve">合理、可行性较高的得2分；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方案内容及</w:t>
      </w:r>
      <w:r>
        <w:rPr>
          <w:rFonts w:hint="eastAsia" w:ascii="宋体" w:hAnsi="宋体" w:eastAsia="宋体" w:cs="宋体"/>
          <w:sz w:val="21"/>
          <w:szCs w:val="21"/>
          <w:highlight w:val="none"/>
        </w:rPr>
        <w:t xml:space="preserve">可行性一般的得1分；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2"/>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特色服务</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（7分）</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bookmarkStart w:id="20" w:name="OLE_LINK16"/>
      <w:r>
        <w:rPr>
          <w:rFonts w:hint="eastAsia" w:ascii="宋体" w:hAnsi="宋体" w:eastAsia="宋体" w:cs="宋体"/>
          <w:sz w:val="21"/>
          <w:szCs w:val="21"/>
          <w:highlight w:val="none"/>
        </w:rPr>
        <w:t xml:space="preserve">根据投标单位提供的其他特色服务方案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w:t>
      </w:r>
      <w:r>
        <w:rPr>
          <w:rFonts w:hint="eastAsia" w:ascii="宋体" w:hAnsi="宋体" w:eastAsia="宋体" w:cs="宋体"/>
          <w:sz w:val="21"/>
          <w:szCs w:val="21"/>
          <w:highlight w:val="none"/>
        </w:rPr>
        <w:t xml:space="preserve">为学校参加职业院校技能大赛提供相关赛项的图书、案例资源专项保障，协助邀请合作企业技术专家参与图书选采，提供“工匠精神”“技能报国”等主题图书清单及配套书展服务，协助图书馆开展新生入馆教育，为读书社团提供讲座资源对接支持</w:t>
      </w:r>
      <w:r>
        <w:rPr>
          <w:rFonts w:hint="eastAsia" w:ascii="宋体" w:hAnsi="宋体" w:eastAsia="宋体" w:cs="宋体"/>
          <w:sz w:val="21"/>
          <w:szCs w:val="21"/>
          <w:highlight w:val="none"/>
          <w:lang w:val="en-US" w:eastAsia="zh-CN"/>
        </w:rPr>
        <w:t xml:space="preserve">等）</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方案合理实用可行，具有创新性，能够有效提升图书馆服务效能的，得3分；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方案较合理可行，具有一定创新性的，得2分；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方案合理性一般，创新性不足的，得1分；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方案不合理或未提供方案的，不得分。</w:t>
      </w:r>
      <w:bookmarkEnd w:id="20"/>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（2）投标单位能为采购方提供阅读推广相关服务支持的得1分，投标文件中提供相关内容承诺书并加盖公章。</w:t>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（3）投标单位能为采购方提供线下你选书我买单活动或线上读者荐购平台常态化服务的得2分，投标文件中提供相关内容承诺书并加盖公章。</w:t>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（4）投标单位能为采购方提</w:t>
      </w:r>
      <w:r>
        <w:rPr>
          <w:rFonts w:hint="eastAsia" w:ascii="宋体" w:hAnsi="宋体" w:eastAsia="宋体" w:cs="宋体"/>
          <w:color w:val="auto"/>
          <w:sz w:val="21"/>
          <w:szCs w:val="21"/>
          <w:highlight w:val="yellow"/>
        </w:rPr>
        <w:t xml:space="preserve">供旧书加工上</w:t>
      </w:r>
      <w:r>
        <w:rPr>
          <w:rFonts w:hint="eastAsia" w:ascii="宋体" w:hAnsi="宋体" w:eastAsia="宋体" w:cs="宋体"/>
          <w:sz w:val="21"/>
          <w:szCs w:val="21"/>
          <w:highlight w:val="yellow"/>
        </w:rPr>
        <w:t xml:space="preserve">架服务的得1分，投标文件中提供相关内容承诺书并加盖公章。</w:t>
      </w:r>
      <w:r/>
    </w:p>
    <w:p>
      <w:pPr>
        <w:ind w:firstLine="422"/>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（四）投标单位综合能力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（20分）</w:t>
      </w:r>
      <w:r/>
    </w:p>
    <w:p>
      <w:pPr>
        <w:ind w:firstLine="420"/>
        <w:keepLines w:val="0"/>
        <w:keepNext w:val="0"/>
        <w:pageBreakBefore w:val="0"/>
        <w:spacing w:line="360" w:lineRule="auto"/>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w:t>
      </w:r>
      <w:bookmarkStart w:id="21" w:name="OLE_LINK18"/>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rPr>
        <w:t xml:space="preserve">投标单位团队成员具有CALIS编目中心颁发的三级编目员资格证或国家图书馆编目上传资格证的</w:t>
      </w:r>
      <w:bookmarkStart w:id="22" w:name="OLE_LINK17"/>
      <w:r>
        <w:rPr>
          <w:rFonts w:hint="eastAsia" w:ascii="宋体" w:hAnsi="宋体" w:eastAsia="宋体" w:cs="宋体"/>
          <w:sz w:val="21"/>
          <w:szCs w:val="21"/>
          <w:highlight w:val="yellow"/>
        </w:rPr>
        <w:t xml:space="preserve">在职正式员工数量</w:t>
      </w:r>
      <w:bookmarkEnd w:id="22"/>
      <w:r>
        <w:rPr>
          <w:rFonts w:hint="eastAsia" w:ascii="宋体" w:hAnsi="宋体" w:eastAsia="宋体" w:cs="宋体"/>
          <w:sz w:val="21"/>
          <w:szCs w:val="21"/>
          <w:highlight w:val="yellow"/>
        </w:rPr>
        <w:t xml:space="preserve">不少于5名（5名及以下不得分），每多1名得1分，本项最高5分。</w:t>
      </w:r>
      <w:r/>
    </w:p>
    <w:p>
      <w:pPr>
        <w:ind w:firstLine="420"/>
        <w:keepLines w:val="0"/>
        <w:keepNext w:val="0"/>
        <w:pageBreakBefore w:val="0"/>
        <w:spacing w:line="360" w:lineRule="auto"/>
        <w:rPr>
          <w:rFonts w:hint="eastAsia" w:ascii="宋体" w:hAnsi="宋体" w:eastAsia="宋体" w:cs="宋体"/>
          <w:sz w:val="21"/>
          <w:szCs w:val="21"/>
          <w:highlight w:val="yellow"/>
          <w:u w:val="single"/>
          <w:lang w:val="en-US" w:eastAsia="zh-CN"/>
        </w:rPr>
      </w:pPr>
      <w:r>
        <w:rPr>
          <w:rFonts w:hint="eastAsia" w:ascii="宋体" w:hAnsi="宋体" w:eastAsia="宋体" w:cs="宋体"/>
          <w:sz w:val="21"/>
          <w:szCs w:val="21"/>
          <w:highlight w:val="yellow"/>
          <w:u w:val="single"/>
          <w:lang w:val="en-US" w:eastAsia="zh-CN"/>
        </w:rPr>
        <w:t xml:space="preserve">注：</w:t>
      </w:r>
      <w:r>
        <w:rPr>
          <w:rFonts w:hint="eastAsia" w:ascii="宋体" w:hAnsi="宋体" w:eastAsia="宋体" w:cs="宋体"/>
          <w:sz w:val="21"/>
          <w:szCs w:val="21"/>
          <w:highlight w:val="yellow"/>
          <w:u w:val="single"/>
        </w:rPr>
        <w:t xml:space="preserve">须提供上述人员对应的资格证书及</w:t>
      </w:r>
      <w:r>
        <w:rPr>
          <w:rFonts w:hint="eastAsia" w:ascii="宋体" w:hAnsi="宋体" w:cs="宋体"/>
          <w:sz w:val="21"/>
          <w:szCs w:val="21"/>
          <w:highlight w:val="yellow"/>
          <w:u w:val="single"/>
          <w:lang w:val="en-US" w:eastAsia="zh-CN"/>
        </w:rPr>
        <w:t xml:space="preserve">最近三个月</w:t>
      </w:r>
      <w:r>
        <w:rPr>
          <w:rFonts w:hint="eastAsia" w:ascii="宋体" w:hAnsi="宋体" w:eastAsia="宋体" w:cs="宋体"/>
          <w:sz w:val="21"/>
          <w:szCs w:val="21"/>
          <w:highlight w:val="yellow"/>
          <w:u w:val="single"/>
        </w:rPr>
        <w:t xml:space="preserve">社保缴证明</w:t>
      </w:r>
      <w:r>
        <w:rPr>
          <w:rFonts w:hint="eastAsia" w:ascii="宋体" w:hAnsi="宋体" w:eastAsia="宋体" w:cs="宋体"/>
          <w:sz w:val="21"/>
          <w:szCs w:val="21"/>
          <w:highlight w:val="yellow"/>
          <w:u w:val="single"/>
          <w:lang w:eastAsia="zh-CN"/>
        </w:rPr>
        <w:t xml:space="preserve">，</w:t>
      </w:r>
      <w:r>
        <w:rPr>
          <w:rFonts w:hint="eastAsia" w:ascii="宋体" w:hAnsi="宋体" w:eastAsia="宋体" w:cs="宋体"/>
          <w:sz w:val="21"/>
          <w:szCs w:val="21"/>
          <w:highlight w:val="yellow"/>
          <w:u w:val="single"/>
        </w:rPr>
        <w:t xml:space="preserve">上述人员对应的资格证书</w:t>
      </w:r>
      <w:r>
        <w:rPr>
          <w:rFonts w:hint="eastAsia" w:ascii="宋体" w:hAnsi="宋体" w:eastAsia="宋体" w:cs="宋体"/>
          <w:sz w:val="21"/>
          <w:szCs w:val="21"/>
          <w:highlight w:val="yellow"/>
          <w:u w:val="single"/>
          <w:lang w:val="en-US" w:eastAsia="zh-CN"/>
        </w:rPr>
        <w:t xml:space="preserve">有</w:t>
      </w:r>
      <w:r>
        <w:rPr>
          <w:rFonts w:hint="eastAsia" w:ascii="宋体" w:hAnsi="宋体" w:eastAsia="宋体" w:cs="宋体"/>
          <w:sz w:val="21"/>
          <w:szCs w:val="21"/>
          <w:highlight w:val="yellow"/>
          <w:u w:val="single"/>
        </w:rPr>
        <w:t xml:space="preserve">效的网上查询路径（应注明具体的查询路径，包括但不限于网址或二维码等</w:t>
      </w:r>
      <w:bookmarkEnd w:id="21"/>
      <w:r>
        <w:rPr>
          <w:rFonts w:hint="eastAsia" w:ascii="宋体" w:hAnsi="宋体" w:eastAsia="宋体" w:cs="宋体"/>
          <w:sz w:val="21"/>
          <w:szCs w:val="21"/>
          <w:highlight w:val="yellow"/>
          <w:u w:val="single"/>
          <w:lang w:val="en-US" w:eastAsia="zh-CN"/>
        </w:rPr>
        <w:t xml:space="preserve">),不提供或提供不清晰不得分。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投标单位外采场地、外采样本书库比较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外采场地、样本库环境良好，配套齐全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外采场地、样本库环境一般，配套较齐全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外采场地、样本库环境差，配套不齐全不得分。</w:t>
      </w:r>
      <w:r/>
    </w:p>
    <w:p>
      <w:pPr>
        <w:ind w:firstLine="420"/>
        <w:keepLines w:val="0"/>
        <w:keepNext w:val="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lang w:val="en-US" w:eastAsia="zh-CN"/>
        </w:rPr>
        <w:t xml:space="preserve">如自有须</w:t>
      </w:r>
      <w:r>
        <w:rPr>
          <w:rFonts w:hint="eastAsia" w:ascii="宋体" w:hAnsi="宋体" w:eastAsia="宋体" w:cs="宋体"/>
          <w:sz w:val="21"/>
          <w:szCs w:val="21"/>
          <w:highlight w:val="none"/>
          <w:u w:val="single"/>
        </w:rPr>
        <w:t xml:space="preserve">提供相关证明房产证、土地证复印件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如租赁须</w:t>
      </w:r>
      <w:r>
        <w:rPr>
          <w:rFonts w:hint="eastAsia" w:ascii="宋体" w:hAnsi="宋体" w:eastAsia="宋体" w:cs="宋体"/>
          <w:sz w:val="21"/>
          <w:szCs w:val="21"/>
          <w:highlight w:val="none"/>
          <w:u w:val="single"/>
        </w:rPr>
        <w:t xml:space="preserve">租赁</w:t>
      </w:r>
      <w:r>
        <w:rPr>
          <w:rFonts w:hint="eastAsia" w:ascii="宋体" w:hAnsi="宋体" w:eastAsia="宋体" w:cs="宋体"/>
          <w:sz w:val="21"/>
          <w:szCs w:val="21"/>
          <w:highlight w:val="none"/>
          <w:u w:val="single"/>
          <w:lang w:val="en-US" w:eastAsia="zh-CN"/>
        </w:rPr>
        <w:t xml:space="preserve">合同、任意一期租赁</w:t>
      </w:r>
      <w:r>
        <w:rPr>
          <w:rFonts w:hint="eastAsia" w:ascii="宋体" w:hAnsi="宋体" w:eastAsia="宋体" w:cs="宋体"/>
          <w:sz w:val="21"/>
          <w:szCs w:val="21"/>
          <w:highlight w:val="none"/>
          <w:u w:val="single"/>
        </w:rPr>
        <w:t xml:space="preserve">发票</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不少于3张外采场地彩色</w:t>
      </w:r>
      <w:r>
        <w:rPr>
          <w:rFonts w:hint="eastAsia" w:ascii="宋体" w:hAnsi="宋体" w:eastAsia="宋体" w:cs="宋体"/>
          <w:sz w:val="21"/>
          <w:szCs w:val="21"/>
          <w:highlight w:val="none"/>
          <w:u w:val="single"/>
        </w:rPr>
        <w:t xml:space="preserve">图片，</w:t>
      </w:r>
      <w:r>
        <w:rPr>
          <w:rFonts w:hint="eastAsia" w:ascii="宋体" w:hAnsi="宋体" w:eastAsia="宋体" w:cs="宋体"/>
          <w:sz w:val="21"/>
          <w:szCs w:val="21"/>
          <w:highlight w:val="none"/>
          <w:u w:val="single"/>
          <w:lang w:val="en-US" w:eastAsia="zh-CN"/>
        </w:rPr>
        <w:t xml:space="preserve">不提供或提供不清晰不得分。</w:t>
      </w:r>
      <w:r/>
    </w:p>
    <w:p>
      <w:pPr>
        <w:numPr>
          <w:ilvl w:val="0"/>
          <w:numId w:val="0"/>
        </w:numPr>
        <w:ind w:left="447" w:right="0" w:firstLine="6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yellow"/>
          <w:lang w:val="en-US" w:eastAsia="zh-CN"/>
        </w:rPr>
        <w:t xml:space="preserve">3.</w:t>
      </w:r>
      <w:r>
        <w:rPr>
          <w:rFonts w:hint="eastAsia" w:ascii="宋体" w:hAnsi="宋体" w:eastAsia="宋体" w:cs="宋体"/>
          <w:sz w:val="21"/>
          <w:szCs w:val="21"/>
          <w:highlight w:val="yellow"/>
        </w:rPr>
        <w:t xml:space="preserve">投标单位具有有效期内</w:t>
      </w:r>
      <w:bookmarkStart w:id="23" w:name="OLE_LINK19"/>
      <w:r>
        <w:rPr>
          <w:rFonts w:hint="eastAsia" w:ascii="宋体" w:hAnsi="宋体" w:eastAsia="宋体" w:cs="宋体"/>
          <w:sz w:val="21"/>
          <w:szCs w:val="21"/>
          <w:highlight w:val="yellow"/>
        </w:rPr>
        <w:t xml:space="preserve">质量管理体系认</w:t>
      </w:r>
      <w:r>
        <w:rPr>
          <w:rFonts w:hint="eastAsia" w:ascii="宋体" w:hAnsi="宋体" w:eastAsia="宋体" w:cs="宋体"/>
          <w:color w:val="auto"/>
          <w:sz w:val="21"/>
          <w:szCs w:val="21"/>
          <w:highlight w:val="yellow"/>
        </w:rPr>
        <w:t xml:space="preserve">证</w:t>
      </w:r>
      <w:bookmarkEnd w:id="23"/>
      <w:r>
        <w:rPr>
          <w:rFonts w:hint="eastAsia" w:ascii="宋体" w:hAnsi="宋体" w:eastAsia="宋体" w:cs="宋体"/>
          <w:color w:val="auto"/>
          <w:sz w:val="21"/>
          <w:szCs w:val="21"/>
          <w:highlight w:val="yellow"/>
          <w:lang w:val="en-US" w:eastAsia="zh-CN"/>
        </w:rPr>
        <w:t xml:space="preserve">、</w:t>
      </w:r>
      <w:r>
        <w:rPr>
          <w:rFonts w:hint="eastAsia" w:ascii="宋体" w:hAnsi="宋体" w:eastAsia="宋体" w:cs="宋体"/>
          <w:color w:val="auto"/>
          <w:sz w:val="21"/>
          <w:szCs w:val="21"/>
          <w:highlight w:val="yellow"/>
        </w:rPr>
        <w:t xml:space="preserve">信息安全管理体系认证</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lang w:val="en-US" w:eastAsia="zh-CN" w:bidi="ar-SA"/>
        </w:rPr>
        <w:t xml:space="preserve">每提</w:t>
      </w:r>
      <w:r>
        <w:rPr>
          <w:rFonts w:hint="eastAsia" w:ascii="宋体" w:hAnsi="宋体" w:eastAsia="宋体" w:cs="宋体"/>
          <w:color w:val="000000"/>
          <w:sz w:val="21"/>
          <w:szCs w:val="21"/>
          <w:highlight w:val="yellow"/>
          <w:lang w:val="en-US" w:eastAsia="zh-CN" w:bidi="ar-SA"/>
        </w:rPr>
        <w:t xml:space="preserve">供一份得1分，最高得2分。</w:t>
      </w:r>
      <w:r/>
    </w:p>
    <w:p>
      <w:p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yellow"/>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yellow"/>
          <w:u w:val="single"/>
          <w:lang w:val="en-US" w:eastAsia="zh-CN" w:bidi="ar"/>
        </w:rPr>
        <w:t xml:space="preserve">注：须提供证书复印件及国家认证认可监督管理委员会，全国认证认可信息公共服务平台网站（https://www.cnca.gov.cn/）查询证书完整截图并加盖投标单位公章，不提供或提供不清晰不完整不得分。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cs="宋体"/>
          <w:sz w:val="21"/>
          <w:szCs w:val="21"/>
          <w:highlight w:val="yellow"/>
          <w:lang w:val="en-US" w:eastAsia="zh-CN"/>
        </w:rPr>
        <w:t xml:space="preserve">4</w:t>
      </w:r>
      <w:r>
        <w:rPr>
          <w:rFonts w:hint="eastAsia" w:ascii="宋体" w:hAnsi="宋体" w:eastAsia="宋体" w:cs="宋体"/>
          <w:sz w:val="21"/>
          <w:szCs w:val="21"/>
          <w:highlight w:val="yellow"/>
          <w:lang w:val="en-US" w:eastAsia="zh-CN"/>
        </w:rPr>
        <w:t xml:space="preserve">.</w:t>
      </w:r>
      <w:r>
        <w:rPr>
          <w:rFonts w:hint="eastAsia" w:ascii="宋体" w:hAnsi="宋体" w:eastAsia="宋体" w:cs="宋体"/>
          <w:sz w:val="21"/>
          <w:szCs w:val="21"/>
          <w:highlight w:val="yellow"/>
        </w:rPr>
        <w:t xml:space="preserve">自202</w:t>
      </w:r>
      <w:r>
        <w:rPr>
          <w:rFonts w:hint="eastAsia" w:ascii="宋体" w:hAnsi="宋体" w:eastAsia="宋体" w:cs="宋体"/>
          <w:sz w:val="21"/>
          <w:szCs w:val="21"/>
          <w:highlight w:val="yellow"/>
          <w:lang w:val="en-US" w:eastAsia="zh-CN"/>
        </w:rPr>
        <w:t xml:space="preserve">3</w:t>
      </w:r>
      <w:r>
        <w:rPr>
          <w:rFonts w:hint="eastAsia" w:ascii="宋体" w:hAnsi="宋体" w:eastAsia="宋体" w:cs="宋体"/>
          <w:sz w:val="21"/>
          <w:szCs w:val="21"/>
          <w:highlight w:val="yellow"/>
        </w:rPr>
        <w:t xml:space="preserve">年1月1日以来（以合同签订日期为准）</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lang w:val="en-US" w:eastAsia="zh-CN"/>
        </w:rPr>
        <w:t xml:space="preserve">投标单位</w:t>
      </w:r>
      <w:r>
        <w:rPr>
          <w:rFonts w:hint="eastAsia" w:ascii="宋体" w:hAnsi="宋体" w:eastAsia="宋体" w:cs="宋体"/>
          <w:sz w:val="21"/>
          <w:szCs w:val="21"/>
          <w:highlight w:val="yellow"/>
        </w:rPr>
        <w:t xml:space="preserve">承担的类似项目业绩</w:t>
      </w:r>
      <w:r>
        <w:rPr>
          <w:rFonts w:hint="eastAsia" w:ascii="宋体" w:hAnsi="宋体" w:cs="宋体"/>
          <w:sz w:val="21"/>
          <w:szCs w:val="21"/>
          <w:highlight w:val="yellow"/>
          <w:lang w:val="en-US" w:eastAsia="zh-CN"/>
        </w:rPr>
        <w:t xml:space="preserve">及</w:t>
      </w:r>
      <w:r>
        <w:rPr>
          <w:rFonts w:hint="eastAsia" w:ascii="宋体" w:hAnsi="宋体" w:eastAsia="宋体" w:cs="宋体"/>
          <w:sz w:val="21"/>
          <w:szCs w:val="21"/>
          <w:highlight w:val="yellow"/>
        </w:rPr>
        <w:t xml:space="preserve">满意度意见书，且该项目的采购单位评价为满意以及类似评价意见的，每</w:t>
      </w:r>
      <w:r>
        <w:rPr>
          <w:rFonts w:hint="eastAsia" w:ascii="宋体" w:hAnsi="宋体" w:cs="宋体"/>
          <w:sz w:val="21"/>
          <w:szCs w:val="21"/>
          <w:highlight w:val="yellow"/>
          <w:lang w:val="en-US" w:eastAsia="zh-CN"/>
        </w:rPr>
        <w:t xml:space="preserve">同时</w:t>
      </w:r>
      <w:r>
        <w:rPr>
          <w:rFonts w:hint="eastAsia" w:ascii="宋体" w:hAnsi="宋体" w:eastAsia="宋体" w:cs="宋体"/>
          <w:sz w:val="21"/>
          <w:szCs w:val="21"/>
          <w:highlight w:val="yellow"/>
        </w:rPr>
        <w:t xml:space="preserve">提供1份</w:t>
      </w:r>
      <w:r>
        <w:rPr>
          <w:rFonts w:hint="eastAsia" w:ascii="宋体" w:hAnsi="宋体" w:cs="宋体"/>
          <w:sz w:val="21"/>
          <w:szCs w:val="21"/>
          <w:highlight w:val="yellow"/>
          <w:lang w:val="en-US" w:eastAsia="zh-CN"/>
        </w:rPr>
        <w:t xml:space="preserve">业绩合同及对应满意度意见书的</w:t>
      </w:r>
      <w:r>
        <w:rPr>
          <w:rFonts w:hint="eastAsia" w:ascii="宋体" w:hAnsi="宋体" w:eastAsia="宋体" w:cs="宋体"/>
          <w:sz w:val="21"/>
          <w:szCs w:val="21"/>
          <w:highlight w:val="yellow"/>
        </w:rPr>
        <w:t xml:space="preserve">得1</w:t>
      </w:r>
      <w:r>
        <w:rPr>
          <w:rFonts w:hint="eastAsia" w:ascii="宋体" w:hAnsi="宋体" w:cs="宋体"/>
          <w:sz w:val="21"/>
          <w:szCs w:val="21"/>
          <w:highlight w:val="yellow"/>
          <w:lang w:val="en-US" w:eastAsia="zh-CN"/>
        </w:rPr>
        <w:t xml:space="preserve">.5</w:t>
      </w:r>
      <w:r>
        <w:rPr>
          <w:rFonts w:hint="eastAsia" w:ascii="宋体" w:hAnsi="宋体" w:eastAsia="宋体" w:cs="宋体"/>
          <w:sz w:val="21"/>
          <w:szCs w:val="21"/>
          <w:highlight w:val="yellow"/>
        </w:rPr>
        <w:t xml:space="preserve">分，</w:t>
      </w:r>
      <w:r>
        <w:rPr>
          <w:rFonts w:hint="eastAsia" w:ascii="宋体" w:hAnsi="宋体" w:cs="宋体"/>
          <w:sz w:val="21"/>
          <w:szCs w:val="21"/>
          <w:highlight w:val="yellow"/>
          <w:lang w:val="en-US" w:eastAsia="zh-CN"/>
        </w:rPr>
        <w:t xml:space="preserve">仅提供业绩合同的得0.5分，</w:t>
      </w:r>
      <w:r>
        <w:rPr>
          <w:rFonts w:hint="eastAsia" w:ascii="宋体" w:hAnsi="宋体" w:eastAsia="宋体" w:cs="宋体"/>
          <w:sz w:val="21"/>
          <w:szCs w:val="21"/>
          <w:highlight w:val="yellow"/>
        </w:rPr>
        <w:t xml:space="preserve">本项</w:t>
      </w:r>
      <w:r>
        <w:rPr>
          <w:rFonts w:hint="eastAsia" w:ascii="宋体" w:hAnsi="宋体" w:cs="宋体"/>
          <w:sz w:val="21"/>
          <w:szCs w:val="21"/>
          <w:highlight w:val="yellow"/>
          <w:lang w:val="en-US" w:eastAsia="zh-CN"/>
        </w:rPr>
        <w:t xml:space="preserve">最多计入6份业绩合同及满意度意见书，</w:t>
      </w:r>
      <w:r>
        <w:rPr>
          <w:rFonts w:hint="eastAsia" w:ascii="宋体" w:hAnsi="宋体" w:eastAsia="宋体" w:cs="宋体"/>
          <w:sz w:val="21"/>
          <w:szCs w:val="21"/>
          <w:highlight w:val="yellow"/>
          <w:lang w:val="en-US" w:eastAsia="zh-CN"/>
        </w:rPr>
        <w:t xml:space="preserve">最高得</w:t>
      </w:r>
      <w:r>
        <w:rPr>
          <w:rFonts w:hint="eastAsia" w:ascii="宋体" w:hAnsi="宋体" w:cs="宋体"/>
          <w:sz w:val="21"/>
          <w:szCs w:val="21"/>
          <w:highlight w:val="yellow"/>
          <w:lang w:val="en-US" w:eastAsia="zh-CN"/>
        </w:rPr>
        <w:t xml:space="preserve">9</w:t>
      </w:r>
      <w:r>
        <w:rPr>
          <w:rFonts w:hint="eastAsia" w:ascii="宋体" w:hAnsi="宋体" w:eastAsia="宋体" w:cs="宋体"/>
          <w:sz w:val="21"/>
          <w:szCs w:val="21"/>
          <w:highlight w:val="yellow"/>
        </w:rPr>
        <w:t xml:space="preserve">分</w:t>
      </w:r>
      <w:r>
        <w:rPr>
          <w:rFonts w:hint="eastAsia" w:ascii="宋体" w:hAnsi="宋体" w:eastAsia="宋体" w:cs="宋体"/>
          <w:sz w:val="21"/>
          <w:szCs w:val="21"/>
          <w:highlight w:val="yellow"/>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lang w:val="en-US" w:eastAsia="zh-CN"/>
        </w:rPr>
        <w:t xml:space="preserve">注：</w:t>
      </w:r>
      <w:r>
        <w:rPr>
          <w:rFonts w:hint="eastAsia" w:ascii="宋体" w:hAnsi="宋体" w:cs="宋体"/>
          <w:sz w:val="21"/>
          <w:szCs w:val="21"/>
          <w:highlight w:val="yellow"/>
          <w:u w:val="single"/>
          <w:lang w:val="en-US" w:eastAsia="zh-CN"/>
        </w:rPr>
        <w:t xml:space="preserve">须提供业绩合同及对应</w:t>
      </w:r>
      <w:r>
        <w:rPr>
          <w:rFonts w:hint="eastAsia" w:ascii="宋体" w:hAnsi="宋体" w:eastAsia="宋体" w:cs="宋体"/>
          <w:sz w:val="21"/>
          <w:szCs w:val="21"/>
          <w:highlight w:val="yellow"/>
          <w:u w:val="single"/>
        </w:rPr>
        <w:t xml:space="preserve">满意度意见书</w:t>
      </w:r>
      <w:r>
        <w:rPr>
          <w:rFonts w:hint="eastAsia" w:ascii="宋体" w:hAnsi="宋体" w:cs="宋体"/>
          <w:sz w:val="21"/>
          <w:szCs w:val="21"/>
          <w:highlight w:val="yellow"/>
          <w:u w:val="single"/>
          <w:lang w:val="en-US" w:eastAsia="zh-CN"/>
        </w:rPr>
        <w:t xml:space="preserve">复印件并加盖投标单位公章</w:t>
      </w:r>
      <w:r>
        <w:rPr>
          <w:rFonts w:hint="eastAsia" w:ascii="宋体" w:hAnsi="宋体" w:cs="宋体"/>
          <w:sz w:val="21"/>
          <w:szCs w:val="21"/>
          <w:highlight w:val="yellow"/>
          <w:u w:val="single"/>
          <w:lang w:eastAsia="zh-CN"/>
        </w:rPr>
        <w:t xml:space="preserve">，</w:t>
      </w:r>
      <w:r>
        <w:rPr>
          <w:rFonts w:hint="eastAsia" w:ascii="宋体" w:hAnsi="宋体" w:eastAsia="宋体" w:cs="宋体"/>
          <w:sz w:val="21"/>
          <w:szCs w:val="21"/>
          <w:highlight w:val="yellow"/>
          <w:u w:val="single"/>
        </w:rPr>
        <w:t xml:space="preserve">满意度意见书须</w:t>
      </w:r>
      <w:r>
        <w:rPr>
          <w:rFonts w:hint="eastAsia" w:ascii="宋体" w:hAnsi="宋体" w:cs="宋体"/>
          <w:sz w:val="21"/>
          <w:szCs w:val="21"/>
          <w:highlight w:val="yellow"/>
          <w:u w:val="single"/>
          <w:lang w:val="en-US" w:eastAsia="zh-CN"/>
        </w:rPr>
        <w:t xml:space="preserve">额外</w:t>
      </w:r>
      <w:r>
        <w:rPr>
          <w:rFonts w:hint="eastAsia" w:ascii="宋体" w:hAnsi="宋体" w:eastAsia="宋体" w:cs="宋体"/>
          <w:sz w:val="21"/>
          <w:szCs w:val="21"/>
          <w:highlight w:val="yellow"/>
          <w:u w:val="single"/>
        </w:rPr>
        <w:t xml:space="preserve">加盖该项目的采购单位公章</w:t>
      </w:r>
      <w:r>
        <w:rPr>
          <w:rFonts w:hint="eastAsia" w:ascii="宋体" w:hAnsi="宋体" w:cs="宋体"/>
          <w:sz w:val="21"/>
          <w:szCs w:val="21"/>
          <w:highlight w:val="yellow"/>
          <w:u w:val="single"/>
          <w:lang w:eastAsia="zh-CN"/>
        </w:rPr>
        <w:t xml:space="preserve">，</w:t>
      </w:r>
      <w:r>
        <w:rPr>
          <w:rFonts w:hint="eastAsia" w:ascii="宋体" w:hAnsi="宋体" w:eastAsia="宋体" w:cs="宋体"/>
          <w:sz w:val="21"/>
          <w:szCs w:val="21"/>
          <w:highlight w:val="yellow"/>
          <w:u w:val="single"/>
          <w:lang w:val="en-US" w:eastAsia="zh-CN"/>
        </w:rPr>
        <w:t xml:space="preserve">不提供或提供不清晰的不得分</w:t>
      </w:r>
      <w:r>
        <w:rPr>
          <w:rFonts w:hint="eastAsia" w:ascii="宋体" w:hAnsi="宋体" w:eastAsia="宋体" w:cs="宋体"/>
          <w:sz w:val="21"/>
          <w:szCs w:val="21"/>
          <w:highlight w:val="yellow"/>
          <w:u w:val="single"/>
        </w:rPr>
        <w:t xml:space="preserve">。</w:t>
      </w:r>
      <w:r/>
    </w:p>
    <w:p>
      <w:pPr>
        <w:spacing w:line="360" w:lineRule="auto"/>
        <w:rPr>
          <w:rFonts w:hint="eastAsia" w:eastAsia="宋体" w:cs="宋体"/>
          <w:b/>
          <w:bCs/>
          <w:sz w:val="21"/>
          <w:szCs w:val="21"/>
          <w:highlight w:val="none"/>
          <w:lang w:eastAsia="zh-CN"/>
        </w:rPr>
      </w:pPr>
      <w:r>
        <w:rPr>
          <w:rFonts w:hint="eastAsia" w:cs="宋体"/>
          <w:b/>
          <w:bCs/>
          <w:sz w:val="21"/>
          <w:szCs w:val="21"/>
          <w:highlight w:val="none"/>
        </w:rPr>
        <w:t xml:space="preserve">第三、四标段评分标准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总分值为100分，评审因素及各比重如下：价格分值占总分值的比重为30％（权重），技术及其他分值占总分值的比重为70％（权重）。</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第一步：投标人根据价格结算标准填报投标优惠率。当0≤投标优惠率≤100%时，投标优惠率为有效投标报价。否则视为未实质性响应文件，不参与评审；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第二步：在投标单位的报价中选择最大的投标优惠率作为该评标基准报价，其价格分为满分30分；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第三步：将有效投标人所报的报价与基准报价相比较，其他投标人的价格分统一按下列公式计算：投标报价得分=（1-评标基准报价）/（1-有效投标报价）×价格权值*100，保留小数点后两位（价格权值为30%）。</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（二）产品质量</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bookmarkStart w:id="24" w:name="OLE_LINK28"/>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评委根据</w:t>
      </w:r>
      <w:bookmarkStart w:id="25" w:name="OLE_LINK27"/>
      <w:r>
        <w:rPr>
          <w:rFonts w:hint="eastAsia" w:ascii="宋体" w:hAnsi="宋体" w:eastAsia="宋体" w:cs="宋体"/>
          <w:b/>
          <w:bCs/>
          <w:sz w:val="21"/>
          <w:szCs w:val="21"/>
          <w:highlight w:val="none"/>
        </w:rPr>
        <w:t xml:space="preserve">投标单位提供的针对本项目实施组织方案</w:t>
      </w:r>
      <w:bookmarkEnd w:id="25"/>
      <w:r>
        <w:rPr>
          <w:rFonts w:hint="eastAsia" w:ascii="宋体" w:hAnsi="宋体" w:eastAsia="宋体" w:cs="宋体"/>
          <w:b/>
          <w:bCs/>
          <w:sz w:val="21"/>
          <w:szCs w:val="21"/>
          <w:highlight w:val="none"/>
        </w:rPr>
        <w:t xml:space="preserve">（包括</w:t>
      </w:r>
      <w:r>
        <w:rPr>
          <w:rFonts w:hint="eastAsia" w:ascii="宋体" w:hAnsi="宋体" w:eastAsia="宋体" w:cs="宋体"/>
          <w:b/>
          <w:bCs/>
          <w:sz w:val="21"/>
          <w:szCs w:val="21"/>
          <w:highlight w:val="none"/>
          <w:lang w:val="en-US" w:eastAsia="zh-CN"/>
        </w:rPr>
        <w:t xml:space="preserve">但不限于①</w:t>
      </w:r>
      <w:r>
        <w:rPr>
          <w:rFonts w:hint="eastAsia" w:ascii="宋体" w:hAnsi="宋体" w:eastAsia="宋体" w:cs="宋体"/>
          <w:b/>
          <w:bCs/>
          <w:sz w:val="21"/>
          <w:szCs w:val="21"/>
          <w:highlight w:val="none"/>
        </w:rPr>
        <w:t xml:space="preserve">保障本项目顺利实施的图书来源</w:t>
      </w:r>
      <w:r>
        <w:rPr>
          <w:rFonts w:hint="eastAsia" w:ascii="宋体" w:hAnsi="宋体" w:eastAsia="宋体" w:cs="宋体"/>
          <w:b/>
          <w:bCs/>
          <w:sz w:val="21"/>
          <w:szCs w:val="21"/>
          <w:highlight w:val="none"/>
          <w:lang w:val="en-US" w:eastAsia="zh-CN"/>
        </w:rPr>
        <w:t xml:space="preserve">②</w:t>
      </w:r>
      <w:r>
        <w:rPr>
          <w:rFonts w:hint="eastAsia" w:ascii="宋体" w:hAnsi="宋体" w:eastAsia="宋体" w:cs="宋体"/>
          <w:b/>
          <w:bCs/>
          <w:sz w:val="21"/>
          <w:szCs w:val="21"/>
          <w:highlight w:val="none"/>
        </w:rPr>
        <w:t xml:space="preserve">质量</w:t>
      </w:r>
      <w:r>
        <w:rPr>
          <w:rFonts w:hint="eastAsia" w:ascii="宋体" w:hAnsi="宋体" w:eastAsia="宋体" w:cs="宋体"/>
          <w:b/>
          <w:bCs/>
          <w:sz w:val="21"/>
          <w:szCs w:val="21"/>
          <w:highlight w:val="none"/>
          <w:lang w:val="en-US" w:eastAsia="zh-CN"/>
        </w:rPr>
        <w:t xml:space="preserve">③</w:t>
      </w:r>
      <w:r>
        <w:rPr>
          <w:rFonts w:hint="eastAsia" w:ascii="宋体" w:hAnsi="宋体" w:eastAsia="宋体" w:cs="宋体"/>
          <w:b/>
          <w:bCs/>
          <w:sz w:val="21"/>
          <w:szCs w:val="21"/>
          <w:highlight w:val="none"/>
        </w:rPr>
        <w:t xml:space="preserve">组织计划</w:t>
      </w:r>
      <w:r>
        <w:rPr>
          <w:rFonts w:hint="eastAsia" w:ascii="宋体" w:hAnsi="宋体" w:eastAsia="宋体" w:cs="宋体"/>
          <w:b/>
          <w:bCs/>
          <w:sz w:val="21"/>
          <w:szCs w:val="21"/>
          <w:highlight w:val="none"/>
          <w:lang w:val="en-US" w:eastAsia="zh-CN"/>
        </w:rPr>
        <w:t xml:space="preserve">④</w:t>
      </w:r>
      <w:r>
        <w:rPr>
          <w:rFonts w:hint="eastAsia" w:ascii="宋体" w:hAnsi="宋体" w:eastAsia="宋体" w:cs="宋体"/>
          <w:b/>
          <w:bCs/>
          <w:sz w:val="21"/>
          <w:szCs w:val="21"/>
          <w:highlight w:val="none"/>
        </w:rPr>
        <w:t xml:space="preserve">人员安排</w:t>
      </w:r>
      <w:r>
        <w:rPr>
          <w:rFonts w:hint="eastAsia" w:ascii="宋体" w:hAnsi="宋体" w:eastAsia="宋体" w:cs="宋体"/>
          <w:b/>
          <w:bCs/>
          <w:sz w:val="21"/>
          <w:szCs w:val="21"/>
          <w:highlight w:val="none"/>
          <w:lang w:val="en-US" w:eastAsia="zh-CN"/>
        </w:rPr>
        <w:t xml:space="preserve">⑤</w:t>
      </w:r>
      <w:r>
        <w:rPr>
          <w:rFonts w:hint="eastAsia" w:ascii="宋体" w:hAnsi="宋体" w:eastAsia="宋体" w:cs="宋体"/>
          <w:b/>
          <w:bCs/>
          <w:sz w:val="21"/>
          <w:szCs w:val="21"/>
          <w:highlight w:val="none"/>
        </w:rPr>
        <w:t xml:space="preserve">服务承诺等）进行综合比较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w:t>
      </w:r>
      <w:r>
        <w:rPr>
          <w:rFonts w:hint="eastAsia" w:ascii="宋体" w:hAnsi="宋体" w:eastAsia="宋体" w:cs="宋体"/>
          <w:color w:val="auto"/>
          <w:sz w:val="21"/>
          <w:szCs w:val="21"/>
          <w:highlight w:val="none"/>
        </w:rPr>
        <w:t xml:space="preserve">度高的，得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详实度、可行性、匹配度比较高的，得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实施组织方案</w:t>
      </w:r>
      <w:r>
        <w:rPr>
          <w:rFonts w:hint="eastAsia" w:ascii="宋体" w:hAnsi="宋体" w:eastAsia="宋体" w:cs="宋体"/>
          <w:sz w:val="21"/>
          <w:szCs w:val="21"/>
          <w:highlight w:val="none"/>
        </w:rPr>
        <w:t xml:space="preserve">详实度、可行性、匹配度一般的，得1分；</w:t>
      </w:r>
      <w:r>
        <w:rPr>
          <w:rFonts w:hint="eastAsia" w:ascii="宋体" w:hAnsi="宋体" w:eastAsia="宋体" w:cs="宋体"/>
          <w:sz w:val="21"/>
          <w:szCs w:val="21"/>
          <w:highlight w:val="none"/>
          <w:lang w:val="en-US" w:eastAsia="zh-CN"/>
        </w:rPr>
        <w:t xml:space="preserve">不提供或提供与本项目无关的不得分。</w:t>
      </w:r>
      <w:bookmarkEnd w:id="24"/>
      <w:r/>
      <w:r/>
    </w:p>
    <w:p>
      <w:pPr>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可供图书品种及现货保障能力</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（7分）</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（1）投标单位能够根据采购方要求的频次，提供详细完整标准的征订书目数据的得2分。</w:t>
      </w:r>
      <w:r/>
    </w:p>
    <w:p>
      <w:pPr>
        <w:ind w:firstLine="420"/>
        <w:keepLines w:val="0"/>
        <w:keepNext w:val="0"/>
        <w:pageBreakBefore w:val="0"/>
        <w:spacing w:line="360" w:lineRule="auto"/>
        <w:widowControl w:val="off"/>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yellow"/>
          <w:u w:val="single"/>
          <w:lang w:val="en-US" w:eastAsia="zh-CN"/>
        </w:rPr>
        <w:t xml:space="preserve">注：须</w:t>
      </w:r>
      <w:r>
        <w:rPr>
          <w:rFonts w:hint="eastAsia" w:ascii="宋体" w:hAnsi="宋体" w:eastAsia="宋体" w:cs="宋体"/>
          <w:sz w:val="21"/>
          <w:szCs w:val="21"/>
          <w:highlight w:val="yellow"/>
          <w:u w:val="single"/>
        </w:rPr>
        <w:t xml:space="preserve">提供承诺函并加盖公章，提供征订书目数据样例并加盖公章</w:t>
      </w:r>
      <w:r>
        <w:rPr>
          <w:rFonts w:hint="eastAsia" w:ascii="宋体" w:hAnsi="宋体" w:eastAsia="宋体" w:cs="宋体"/>
          <w:sz w:val="21"/>
          <w:szCs w:val="21"/>
          <w:highlight w:val="yellow"/>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（2）投标单</w:t>
      </w:r>
      <w:r>
        <w:rPr>
          <w:rFonts w:hint="eastAsia" w:ascii="宋体" w:hAnsi="宋体" w:eastAsia="宋体" w:cs="宋体"/>
          <w:sz w:val="21"/>
          <w:szCs w:val="21"/>
          <w:highlight w:val="none"/>
        </w:rPr>
        <w:t xml:space="preserve">位根据采购方的职业本科专业需求及当下热点，提供专业书目及专题书目方案比较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服务方案细致，供书品种覆盖全面，匹配度高的得5分；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服务方案细致，供书品种覆盖全面，匹配度高较高3分；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服务方案细致，供书品种覆盖全面，匹配度高一般的得1分；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图书质量及合规性</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（8分）</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投标单位所供特价图书须符合职业本科图书馆馆藏要求，具体包括：</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（1）内容质量：图书内容健康向上，符合国家出版管理相关规定，弘扬主旋律，传播正能量，不含有意识形态问题或不符合社会主义核心价值观的内容；</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（2）时效要求：所供图书以2016年1月1日后出版为主，内容不陈旧、不脱节，不提供与当前技术发展严重脱节的图书（如已淘汰的计算机技术、过时的行业标准等）；</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（3）馆藏适配：所供图书不含中小学读物、幼儿读物、教辅习题册等不适合大学图书馆收藏的图书；不含小开本、活页、散页等不符合馆藏标准的图书；多卷书、丛书须配套齐全；</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（4）品相要求：所供图书外观完好，无污损、无缺页、无破损、无受潮，保证正版图书；</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（5）数据加工：提供符合采购方要求的图书标准MARC数据，图书加工按照采购方图书馆馆藏图书加工要求执行。</w:t>
      </w:r>
      <w:r/>
    </w:p>
    <w:p>
      <w:pPr>
        <w:ind w:firstLine="420"/>
        <w:keepLines w:val="0"/>
        <w:keepNext w:val="0"/>
        <w:pageBreakBefore w:val="0"/>
        <w:spacing w:line="360" w:lineRule="auto"/>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lang w:val="en-US" w:eastAsia="zh-CN"/>
        </w:rPr>
        <w:t xml:space="preserve">注：</w:t>
      </w:r>
      <w:r>
        <w:rPr>
          <w:rFonts w:hint="eastAsia" w:ascii="宋体" w:hAnsi="宋体" w:eastAsia="宋体" w:cs="宋体"/>
          <w:sz w:val="21"/>
          <w:szCs w:val="21"/>
          <w:highlight w:val="yellow"/>
          <w:u w:val="single"/>
        </w:rPr>
        <w:t xml:space="preserve">以上</w:t>
      </w:r>
      <w:r>
        <w:rPr>
          <w:rFonts w:hint="eastAsia" w:ascii="宋体" w:hAnsi="宋体" w:eastAsia="宋体" w:cs="宋体"/>
          <w:sz w:val="21"/>
          <w:szCs w:val="21"/>
          <w:highlight w:val="yellow"/>
          <w:u w:val="single"/>
          <w:lang w:eastAsia="zh-CN"/>
        </w:rPr>
        <w:t xml:space="preserve">（</w:t>
      </w:r>
      <w:r>
        <w:rPr>
          <w:rFonts w:hint="eastAsia" w:ascii="宋体" w:hAnsi="宋体" w:eastAsia="宋体" w:cs="宋体"/>
          <w:sz w:val="21"/>
          <w:szCs w:val="21"/>
          <w:highlight w:val="yellow"/>
          <w:u w:val="single"/>
          <w:lang w:val="en-US" w:eastAsia="zh-CN"/>
        </w:rPr>
        <w:t xml:space="preserve">1）-（5）项</w:t>
      </w:r>
      <w:r>
        <w:rPr>
          <w:rFonts w:hint="eastAsia" w:ascii="宋体" w:hAnsi="宋体" w:eastAsia="宋体" w:cs="宋体"/>
          <w:sz w:val="21"/>
          <w:szCs w:val="21"/>
          <w:highlight w:val="yellow"/>
          <w:u w:val="single"/>
        </w:rPr>
        <w:t xml:space="preserve">内容投标单位需提供承诺函并加盖公章，每项1.6分，最高</w:t>
      </w:r>
      <w:r>
        <w:rPr>
          <w:rFonts w:hint="eastAsia" w:ascii="宋体" w:hAnsi="宋体" w:eastAsia="宋体" w:cs="宋体"/>
          <w:sz w:val="21"/>
          <w:szCs w:val="21"/>
          <w:highlight w:val="yellow"/>
          <w:u w:val="single"/>
          <w:lang w:val="en-US" w:eastAsia="zh-CN"/>
        </w:rPr>
        <w:t xml:space="preserve">得</w:t>
      </w:r>
      <w:r>
        <w:rPr>
          <w:rFonts w:hint="eastAsia" w:ascii="宋体" w:hAnsi="宋体" w:eastAsia="宋体" w:cs="宋体"/>
          <w:sz w:val="21"/>
          <w:szCs w:val="21"/>
          <w:highlight w:val="yellow"/>
          <w:u w:val="single"/>
        </w:rPr>
        <w:t xml:space="preserve">8分，未提供不得分。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lang w:val="en-US" w:eastAsia="zh-CN"/>
        </w:rPr>
        <w:t xml:space="preserve">4.</w:t>
      </w:r>
      <w:r>
        <w:rPr>
          <w:rFonts w:hint="eastAsia" w:ascii="宋体" w:hAnsi="宋体" w:eastAsia="宋体" w:cs="宋体"/>
          <w:sz w:val="21"/>
          <w:szCs w:val="21"/>
          <w:highlight w:val="yellow"/>
        </w:rPr>
        <w:t xml:space="preserve">投标单位在报价优惠率的基础上，复本数量平均不超过</w:t>
      </w:r>
      <w:r>
        <w:rPr>
          <w:rFonts w:hint="eastAsia" w:ascii="宋体" w:hAnsi="宋体" w:cs="宋体"/>
          <w:sz w:val="21"/>
          <w:szCs w:val="21"/>
          <w:highlight w:val="yellow"/>
          <w:lang w:val="en-US" w:eastAsia="zh-CN"/>
        </w:rPr>
        <w:t xml:space="preserve">4</w:t>
      </w:r>
      <w:r>
        <w:rPr>
          <w:rFonts w:hint="eastAsia" w:ascii="宋体" w:hAnsi="宋体" w:eastAsia="宋体" w:cs="宋体"/>
          <w:sz w:val="21"/>
          <w:szCs w:val="21"/>
          <w:highlight w:val="yellow"/>
        </w:rPr>
        <w:t xml:space="preserve">册，单种复本不超过</w:t>
      </w:r>
      <w:r>
        <w:rPr>
          <w:rFonts w:hint="eastAsia" w:ascii="宋体" w:hAnsi="宋体" w:cs="宋体"/>
          <w:sz w:val="21"/>
          <w:szCs w:val="21"/>
          <w:highlight w:val="yellow"/>
          <w:lang w:val="en-US" w:eastAsia="zh-CN"/>
        </w:rPr>
        <w:t xml:space="preserve">5</w:t>
      </w:r>
      <w:r>
        <w:rPr>
          <w:rFonts w:hint="eastAsia" w:ascii="宋体" w:hAnsi="宋体" w:eastAsia="宋体" w:cs="宋体"/>
          <w:sz w:val="21"/>
          <w:szCs w:val="21"/>
          <w:highlight w:val="yellow"/>
        </w:rPr>
        <w:t xml:space="preserve">册，能实际提供给采购方2016年1月1日后出版具有馆藏价值的图书不少于</w:t>
      </w:r>
      <w:r>
        <w:rPr>
          <w:rFonts w:hint="eastAsia" w:ascii="宋体" w:hAnsi="宋体" w:cs="宋体"/>
          <w:sz w:val="21"/>
          <w:szCs w:val="21"/>
          <w:highlight w:val="yellow"/>
          <w:lang w:val="en-US" w:eastAsia="zh-CN"/>
        </w:rPr>
        <w:t xml:space="preserve">1.46</w:t>
      </w:r>
      <w:r>
        <w:rPr>
          <w:rFonts w:hint="eastAsia" w:ascii="宋体" w:hAnsi="宋体" w:eastAsia="宋体" w:cs="宋体"/>
          <w:sz w:val="21"/>
          <w:szCs w:val="21"/>
          <w:highlight w:val="yellow"/>
        </w:rPr>
        <w:t xml:space="preserve">万册，每多0.1万册得1分，本项最高3分。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yellow"/>
          <w:u w:val="single"/>
          <w:lang w:val="en-US" w:eastAsia="zh-CN"/>
        </w:rPr>
        <w:t xml:space="preserve">注：须</w:t>
      </w:r>
      <w:r>
        <w:rPr>
          <w:rFonts w:hint="eastAsia" w:ascii="宋体" w:hAnsi="宋体" w:eastAsia="宋体" w:cs="宋体"/>
          <w:sz w:val="21"/>
          <w:szCs w:val="21"/>
          <w:highlight w:val="yellow"/>
          <w:u w:val="single"/>
        </w:rPr>
        <w:t xml:space="preserve">提供承诺函并加盖公章</w:t>
      </w:r>
      <w:r>
        <w:rPr>
          <w:rFonts w:hint="eastAsia" w:ascii="宋体" w:hAnsi="宋体" w:eastAsia="宋体" w:cs="宋体"/>
          <w:sz w:val="21"/>
          <w:szCs w:val="21"/>
          <w:highlight w:val="yellow"/>
          <w:u w:val="singl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（三）服务</w:t>
      </w:r>
      <w:r>
        <w:rPr>
          <w:rFonts w:hint="eastAsia" w:ascii="宋体" w:hAnsi="宋体" w:eastAsia="宋体" w:cs="宋体"/>
          <w:b/>
          <w:bCs/>
          <w:sz w:val="21"/>
          <w:szCs w:val="21"/>
          <w:highlight w:val="none"/>
          <w:lang w:val="en-US" w:eastAsia="zh-CN"/>
        </w:rPr>
        <w:t xml:space="preserve">方案综合比较：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21</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b/>
          <w:bCs/>
          <w:sz w:val="21"/>
          <w:szCs w:val="21"/>
          <w:highlight w:val="yellow"/>
        </w:rPr>
        <w:t xml:space="preserve">1</w:t>
      </w:r>
      <w:r>
        <w:rPr>
          <w:rFonts w:hint="eastAsia" w:ascii="宋体" w:hAnsi="宋体" w:eastAsia="宋体" w:cs="宋体"/>
          <w:b/>
          <w:bCs/>
          <w:sz w:val="21"/>
          <w:szCs w:val="21"/>
          <w:highlight w:val="yellow"/>
          <w:lang w:val="en-US" w:eastAsia="zh-CN"/>
        </w:rPr>
        <w:t xml:space="preserve">.</w:t>
      </w:r>
      <w:r>
        <w:rPr>
          <w:rFonts w:hint="eastAsia" w:ascii="宋体" w:hAnsi="宋体" w:eastAsia="宋体" w:cs="宋体"/>
          <w:b/>
          <w:bCs/>
          <w:sz w:val="21"/>
          <w:szCs w:val="21"/>
          <w:highlight w:val="yellow"/>
        </w:rPr>
        <w:t xml:space="preserve">根据投标单位提供的图书到馆率</w:t>
      </w:r>
      <w:r>
        <w:rPr>
          <w:rFonts w:hint="eastAsia" w:ascii="宋体" w:hAnsi="宋体" w:eastAsia="宋体" w:cs="宋体"/>
          <w:sz w:val="21"/>
          <w:szCs w:val="21"/>
          <w:highlight w:val="yellow"/>
        </w:rPr>
        <w:t xml:space="preserve">（现场采购15天，订单采购20天）在满足招标文件不低于95%的基础上，承诺到馆率最高的得2分，其余以最高到馆率为基准，每低1%扣1分（不足1%的按1%计，最低0分）。</w:t>
      </w:r>
      <w:r/>
    </w:p>
    <w:p>
      <w:pPr>
        <w:ind w:firstLine="420"/>
        <w:keepLines w:val="0"/>
        <w:keepNext w:val="0"/>
        <w:pageBreakBefore w:val="0"/>
        <w:spacing w:line="360" w:lineRule="auto"/>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lang w:val="en-US" w:eastAsia="zh-CN"/>
        </w:rPr>
        <w:t xml:space="preserve">注：须</w:t>
      </w:r>
      <w:r>
        <w:rPr>
          <w:rFonts w:hint="eastAsia" w:ascii="宋体" w:hAnsi="宋体" w:eastAsia="宋体" w:cs="宋体"/>
          <w:sz w:val="21"/>
          <w:szCs w:val="21"/>
          <w:highlight w:val="yellow"/>
          <w:u w:val="single"/>
        </w:rPr>
        <w:t xml:space="preserve">中提供相关到馆率承诺函并加盖公章，否则不得分。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2.</w:t>
      </w:r>
      <w:r>
        <w:rPr>
          <w:rFonts w:hint="eastAsia" w:ascii="宋体" w:hAnsi="宋体" w:eastAsia="宋体" w:cs="宋体"/>
          <w:color w:val="auto"/>
          <w:sz w:val="21"/>
          <w:szCs w:val="21"/>
          <w:highlight w:val="yellow"/>
        </w:rPr>
        <w:t xml:space="preserve">根据投标单位以往图书到货率与到货周期情况评分，每提供1家合作单位的供货到货率评价为优的相关文件证明得0.5分</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lang w:val="en-US" w:eastAsia="zh-CN"/>
        </w:rPr>
        <w:t xml:space="preserve">本项最高得2分（提供的</w:t>
      </w:r>
      <w:r>
        <w:rPr>
          <w:rFonts w:hint="eastAsia" w:ascii="宋体" w:hAnsi="宋体" w:eastAsia="宋体" w:cs="宋体"/>
          <w:color w:val="auto"/>
          <w:sz w:val="21"/>
          <w:szCs w:val="21"/>
          <w:highlight w:val="yellow"/>
        </w:rPr>
        <w:t xml:space="preserve">文件须加盖该项目的采购单位公章，同一采购单位出具的证明不重复计分</w:t>
      </w:r>
      <w:r>
        <w:rPr>
          <w:rFonts w:hint="eastAsia" w:ascii="宋体" w:hAnsi="宋体" w:eastAsia="宋体" w:cs="宋体"/>
          <w:color w:val="auto"/>
          <w:sz w:val="21"/>
          <w:szCs w:val="21"/>
          <w:highlight w:val="yellow"/>
          <w:lang w:eastAsia="zh-CN"/>
        </w:rPr>
        <w:t xml:space="preserve">）。</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yellow"/>
          <w:u w:val="single"/>
        </w:rPr>
      </w:pPr>
      <w:r>
        <w:rPr>
          <w:rFonts w:hint="eastAsia" w:ascii="宋体" w:hAnsi="宋体" w:eastAsia="宋体" w:cs="宋体"/>
          <w:color w:val="auto"/>
          <w:sz w:val="21"/>
          <w:szCs w:val="21"/>
          <w:highlight w:val="yellow"/>
          <w:u w:val="single"/>
          <w:lang w:val="en-US" w:eastAsia="zh-CN"/>
        </w:rPr>
        <w:t xml:space="preserve">注：</w:t>
      </w:r>
      <w:r>
        <w:rPr>
          <w:rFonts w:hint="eastAsia" w:ascii="宋体" w:hAnsi="宋体" w:eastAsia="宋体" w:cs="宋体"/>
          <w:color w:val="auto"/>
          <w:sz w:val="21"/>
          <w:szCs w:val="21"/>
          <w:highlight w:val="yellow"/>
          <w:u w:val="single"/>
        </w:rPr>
        <w:t xml:space="preserve">提供相关承诺函并加盖公章，否则不得分。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3.针对本项目</w:t>
      </w:r>
      <w:r>
        <w:rPr>
          <w:rFonts w:hint="eastAsia" w:ascii="宋体" w:hAnsi="宋体" w:eastAsia="宋体" w:cs="宋体"/>
          <w:b/>
          <w:bCs/>
          <w:sz w:val="21"/>
          <w:szCs w:val="21"/>
          <w:highlight w:val="none"/>
        </w:rPr>
        <w:t xml:space="preserve">采购过程中可能发生的紧急情</w:t>
      </w:r>
      <w:r>
        <w:rPr>
          <w:rFonts w:hint="eastAsia" w:ascii="宋体" w:hAnsi="宋体" w:cs="宋体"/>
          <w:b/>
          <w:bCs/>
          <w:sz w:val="21"/>
          <w:szCs w:val="21"/>
          <w:highlight w:val="none"/>
          <w:lang w:val="en-US" w:eastAsia="zh-CN"/>
        </w:rPr>
        <w:t xml:space="preserve">况</w:t>
      </w:r>
      <w:r>
        <w:rPr>
          <w:rFonts w:hint="eastAsia" w:ascii="宋体" w:hAnsi="宋体" w:eastAsia="宋体" w:cs="宋体"/>
          <w:b/>
          <w:bCs/>
          <w:sz w:val="21"/>
          <w:szCs w:val="21"/>
          <w:highlight w:val="none"/>
          <w:lang w:val="en-US" w:eastAsia="zh-CN"/>
        </w:rPr>
        <w:t xml:space="preserve">的处理方案</w:t>
      </w:r>
      <w:r>
        <w:rPr>
          <w:rFonts w:hint="eastAsia" w:ascii="宋体" w:hAnsi="宋体" w:eastAsia="宋体" w:cs="宋体"/>
          <w:b/>
          <w:bCs/>
          <w:sz w:val="21"/>
          <w:szCs w:val="21"/>
          <w:highlight w:val="none"/>
        </w:rPr>
        <w:t xml:space="preserve">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rPr>
        <w:t xml:space="preserve">可行性高的得5分；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处理方案</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详细、</w:t>
      </w:r>
      <w:r>
        <w:rPr>
          <w:rFonts w:hint="eastAsia" w:ascii="宋体" w:hAnsi="宋体" w:eastAsia="宋体" w:cs="宋体"/>
          <w:sz w:val="21"/>
          <w:szCs w:val="21"/>
          <w:highlight w:val="none"/>
        </w:rPr>
        <w:t xml:space="preserve">及时</w:t>
      </w:r>
      <w:r>
        <w:rPr>
          <w:rFonts w:hint="eastAsia" w:ascii="宋体" w:hAnsi="宋体" w:eastAsia="宋体" w:cs="宋体"/>
          <w:sz w:val="21"/>
          <w:szCs w:val="21"/>
          <w:highlight w:val="none"/>
          <w:lang w:val="en-US" w:eastAsia="zh-CN"/>
        </w:rPr>
        <w:t xml:space="preserve">且可行性较高</w:t>
      </w:r>
      <w:r>
        <w:rPr>
          <w:rFonts w:hint="eastAsia" w:ascii="宋体" w:hAnsi="宋体" w:eastAsia="宋体" w:cs="宋体"/>
          <w:sz w:val="21"/>
          <w:szCs w:val="21"/>
          <w:highlight w:val="none"/>
        </w:rPr>
        <w:t xml:space="preserve">的得3分；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处理方案及可行性</w:t>
      </w:r>
      <w:r>
        <w:rPr>
          <w:rFonts w:hint="eastAsia" w:ascii="宋体" w:hAnsi="宋体" w:eastAsia="宋体" w:cs="宋体"/>
          <w:sz w:val="21"/>
          <w:szCs w:val="21"/>
          <w:highlight w:val="none"/>
        </w:rPr>
        <w:t xml:space="preserve">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根据投标单位提供的确保发书差错率&lt;2‰的详细验收方案及售后服务的合理性、可行性进行综合比较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合理、可行性高的，得5分；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合理、可行性较高的，得3分；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合理、可行性一般的，得1分；</w:t>
      </w:r>
      <w:r>
        <w:rPr>
          <w:rFonts w:hint="eastAsia" w:ascii="宋体" w:hAnsi="宋体" w:eastAsia="宋体" w:cs="宋体"/>
          <w:sz w:val="21"/>
          <w:szCs w:val="21"/>
          <w:highlight w:val="none"/>
          <w:lang w:val="en-US" w:eastAsia="zh-CN"/>
        </w:rPr>
        <w:t xml:space="preserve">不提供或提供与本项目无关的不得分。</w:t>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特色服务</w:t>
      </w:r>
      <w:r>
        <w:rPr>
          <w:rFonts w:hint="eastAsia" w:ascii="宋体" w:hAnsi="宋体" w:eastAsia="宋体" w:cs="宋体"/>
          <w:b/>
          <w:bCs/>
          <w:sz w:val="21"/>
          <w:szCs w:val="21"/>
          <w:highlight w:val="none"/>
          <w:lang w:val="en-US" w:eastAsia="zh-CN"/>
        </w:rPr>
        <w:t xml:space="preserve">综合比较：</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bookmarkStart w:id="26" w:name="OLE_LINK32"/>
      <w:r>
        <w:rPr>
          <w:rFonts w:hint="eastAsia" w:ascii="宋体" w:hAnsi="宋体" w:eastAsia="宋体" w:cs="宋体"/>
          <w:sz w:val="21"/>
          <w:szCs w:val="21"/>
          <w:highlight w:val="none"/>
        </w:rPr>
        <w:t xml:space="preserve">根据投标单位提供的其他特色服务方案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如：协助图书馆开展新生入馆教育，为读书社团提供讲座资源对接支持</w:t>
      </w:r>
      <w:r>
        <w:rPr>
          <w:rFonts w:hint="eastAsia" w:ascii="宋体" w:hAnsi="宋体" w:eastAsia="宋体" w:cs="宋体"/>
          <w:sz w:val="21"/>
          <w:szCs w:val="21"/>
          <w:highlight w:val="none"/>
          <w:lang w:val="en-US" w:eastAsia="zh-CN"/>
        </w:rPr>
        <w:t xml:space="preserve">等进行综合比较：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方案合理实用可行的，得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方案较合理可行的，得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方案合理性一般的，得1分；</w:t>
      </w:r>
      <w:r>
        <w:rPr>
          <w:rFonts w:hint="eastAsia" w:ascii="宋体" w:hAnsi="宋体" w:eastAsia="宋体" w:cs="宋体"/>
          <w:sz w:val="21"/>
          <w:szCs w:val="21"/>
          <w:highlight w:val="none"/>
          <w:lang w:val="en-US" w:eastAsia="zh-CN"/>
        </w:rPr>
        <w:t xml:space="preserve">不提供或提供与本项目无关的不得分。</w:t>
      </w:r>
      <w:bookmarkEnd w:id="26"/>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（2）投标单位能为采购方提供阅读推广相关服务支持的得1分，投标文件中提供相关内容承诺书并加盖公章。</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（3）投标单位能为采购方提供线下你选书我买单活动或线上读者荐购平台常态化服务的得1分，投标文件中提供相关内容承诺书并加盖公章。</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（四）投标单位综合能力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1</w:t>
      </w:r>
      <w:bookmarkStart w:id="27" w:name="OLE_LINK33"/>
      <w:r>
        <w:rPr>
          <w:rFonts w:hint="eastAsia" w:ascii="宋体" w:hAnsi="宋体" w:eastAsia="宋体" w:cs="宋体"/>
          <w:sz w:val="21"/>
          <w:szCs w:val="21"/>
          <w:highlight w:val="yellow"/>
          <w:lang w:val="en-US" w:eastAsia="zh-CN"/>
        </w:rPr>
        <w:t xml:space="preserve">.</w:t>
      </w:r>
      <w:r>
        <w:rPr>
          <w:rFonts w:hint="eastAsia" w:ascii="宋体" w:hAnsi="宋体" w:eastAsia="宋体" w:cs="宋体"/>
          <w:sz w:val="21"/>
          <w:szCs w:val="21"/>
          <w:highlight w:val="yellow"/>
        </w:rPr>
        <w:t xml:space="preserve">投标单位团队成员具有CALIS编目中心颁发的三级编目员资格证或国家图书馆编目上传资格证的在职正式员工数量不少于5名（5名及以下不得分），每多1名得1分，本项最高3分。</w:t>
      </w:r>
      <w:r/>
    </w:p>
    <w:p>
      <w:pPr>
        <w:ind w:firstLine="210"/>
        <w:keepLines w:val="0"/>
        <w:keepNext w:val="0"/>
        <w:pageBreakBefore w:val="0"/>
        <w:spacing w:line="360" w:lineRule="auto"/>
        <w:widowControl w:val="off"/>
        <w:rPr>
          <w:rFonts w:hint="eastAsia" w:ascii="宋体" w:hAnsi="宋体" w:eastAsia="宋体" w:cs="宋体"/>
          <w:sz w:val="21"/>
          <w:szCs w:val="21"/>
          <w:highlight w:val="yellow"/>
          <w:u w:val="single"/>
          <w:lang w:val="en-US" w:eastAsia="zh-CN"/>
        </w:rPr>
      </w:pPr>
      <w:r>
        <w:rPr>
          <w:rFonts w:hint="eastAsia" w:ascii="宋体" w:hAnsi="宋体" w:eastAsia="宋体" w:cs="宋体"/>
          <w:sz w:val="21"/>
          <w:szCs w:val="21"/>
          <w:highlight w:val="yellow"/>
          <w:u w:val="single"/>
          <w:lang w:val="en-US" w:eastAsia="zh-CN"/>
        </w:rPr>
        <w:t xml:space="preserve">注：须提供上述人员对应的资格证书及</w:t>
      </w:r>
      <w:r>
        <w:rPr>
          <w:rFonts w:hint="eastAsia" w:ascii="宋体" w:hAnsi="宋体" w:cs="宋体"/>
          <w:sz w:val="21"/>
          <w:szCs w:val="21"/>
          <w:highlight w:val="yellow"/>
          <w:u w:val="single"/>
          <w:lang w:val="en-US" w:eastAsia="zh-CN"/>
        </w:rPr>
        <w:t xml:space="preserve">最近三个月</w:t>
      </w:r>
      <w:r>
        <w:rPr>
          <w:rFonts w:hint="eastAsia" w:ascii="宋体" w:hAnsi="宋体" w:eastAsia="宋体" w:cs="宋体"/>
          <w:sz w:val="21"/>
          <w:szCs w:val="21"/>
          <w:highlight w:val="yellow"/>
          <w:u w:val="single"/>
          <w:lang w:val="en-US" w:eastAsia="zh-CN"/>
        </w:rPr>
        <w:t xml:space="preserve">社保缴证明，上述人员对应的资格证书有效的网上查询路径（应注明具体的查询路径，包括但不限于网址或二维码等),不提供或提供不清晰不得分。</w:t>
      </w:r>
      <w:bookmarkEnd w:id="27"/>
      <w:r/>
      <w:r/>
    </w:p>
    <w:p>
      <w:pPr>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投标单位外采场地、外采样本书库比较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（2分）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外采场地、样本库环境良好，配套齐全，得2分；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外采场地、样本库环境一般，配套较齐全，得1分；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外采场地、样本库环境差，配套不齐全，不得分。</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 xml:space="preserve">注：</w:t>
      </w:r>
      <w:r>
        <w:rPr>
          <w:rFonts w:hint="eastAsia" w:ascii="宋体" w:hAnsi="宋体" w:eastAsia="宋体" w:cs="宋体"/>
          <w:sz w:val="21"/>
          <w:szCs w:val="21"/>
          <w:highlight w:val="none"/>
          <w:u w:val="single"/>
          <w:lang w:val="en-US" w:eastAsia="zh-CN"/>
        </w:rPr>
        <w:t xml:space="preserve">如自有须</w:t>
      </w:r>
      <w:r>
        <w:rPr>
          <w:rFonts w:hint="eastAsia" w:ascii="宋体" w:hAnsi="宋体" w:eastAsia="宋体" w:cs="宋体"/>
          <w:sz w:val="21"/>
          <w:szCs w:val="21"/>
          <w:highlight w:val="none"/>
          <w:u w:val="single"/>
        </w:rPr>
        <w:t xml:space="preserve">提供相关证明房产证、土地证复印件</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如租赁须提供</w:t>
      </w:r>
      <w:r>
        <w:rPr>
          <w:rFonts w:hint="eastAsia" w:ascii="宋体" w:hAnsi="宋体" w:eastAsia="宋体" w:cs="宋体"/>
          <w:sz w:val="21"/>
          <w:szCs w:val="21"/>
          <w:highlight w:val="none"/>
          <w:u w:val="single"/>
        </w:rPr>
        <w:t xml:space="preserve">租赁</w:t>
      </w:r>
      <w:r>
        <w:rPr>
          <w:rFonts w:hint="eastAsia" w:ascii="宋体" w:hAnsi="宋体" w:eastAsia="宋体" w:cs="宋体"/>
          <w:sz w:val="21"/>
          <w:szCs w:val="21"/>
          <w:highlight w:val="none"/>
          <w:u w:val="single"/>
          <w:lang w:val="en-US" w:eastAsia="zh-CN"/>
        </w:rPr>
        <w:t xml:space="preserve">合同、任意一期租赁</w:t>
      </w:r>
      <w:r>
        <w:rPr>
          <w:rFonts w:hint="eastAsia" w:ascii="宋体" w:hAnsi="宋体" w:eastAsia="宋体" w:cs="宋体"/>
          <w:sz w:val="21"/>
          <w:szCs w:val="21"/>
          <w:highlight w:val="none"/>
          <w:u w:val="single"/>
        </w:rPr>
        <w:t xml:space="preserve">发票</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不少于3张外采场地彩色</w:t>
      </w:r>
      <w:r>
        <w:rPr>
          <w:rFonts w:hint="eastAsia" w:ascii="宋体" w:hAnsi="宋体" w:eastAsia="宋体" w:cs="宋体"/>
          <w:sz w:val="21"/>
          <w:szCs w:val="21"/>
          <w:highlight w:val="none"/>
          <w:u w:val="single"/>
        </w:rPr>
        <w:t xml:space="preserve">图片，</w:t>
      </w:r>
      <w:r>
        <w:rPr>
          <w:rFonts w:hint="eastAsia" w:ascii="宋体" w:hAnsi="宋体" w:eastAsia="宋体" w:cs="宋体"/>
          <w:sz w:val="21"/>
          <w:szCs w:val="21"/>
          <w:highlight w:val="none"/>
          <w:u w:val="single"/>
          <w:lang w:val="en-US" w:eastAsia="zh-CN"/>
        </w:rPr>
        <w:t xml:space="preserve">不提供或提供不清晰不得分。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3.</w:t>
      </w:r>
      <w:r>
        <w:rPr>
          <w:rFonts w:hint="eastAsia" w:ascii="宋体" w:hAnsi="宋体" w:eastAsia="宋体" w:cs="宋体"/>
          <w:color w:val="auto"/>
          <w:sz w:val="21"/>
          <w:szCs w:val="21"/>
          <w:highlight w:val="yellow"/>
        </w:rPr>
        <w:t xml:space="preserve">投标单位具有有效期内质量管理体系认证</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rPr>
        <w:t xml:space="preserve">企业知识产权管理体系认证</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lang w:val="en-US" w:eastAsia="zh-CN"/>
        </w:rPr>
        <w:t xml:space="preserve">每提供一份得2分，本项最高得（4分）。</w:t>
      </w:r>
      <w:r/>
    </w:p>
    <w:p>
      <w:pPr>
        <w:numPr>
          <w:ilvl w:val="0"/>
          <w:numId w:val="0"/>
        </w:numPr>
        <w:ind w:left="420"/>
        <w:keepLines w:val="0"/>
        <w:keepNext w:val="0"/>
        <w:pageBreakBefore w:val="0"/>
        <w:spacing w:line="360" w:lineRule="auto"/>
        <w:widowControl w:val="off"/>
        <w:rPr>
          <w:rFonts w:hint="eastAsia" w:ascii="宋体" w:hAnsi="宋体" w:eastAsia="宋体" w:cs="宋体"/>
          <w:sz w:val="21"/>
          <w:szCs w:val="21"/>
          <w:highlight w:val="yellow"/>
          <w:u w:val="single"/>
          <w:lang w:val="en-US" w:eastAsia="zh-CN"/>
        </w:rPr>
      </w:pPr>
      <w:r>
        <w:rPr>
          <w:rFonts w:hint="eastAsia" w:ascii="宋体" w:hAnsi="宋体" w:eastAsia="宋体" w:cs="宋体"/>
          <w:sz w:val="21"/>
          <w:szCs w:val="21"/>
          <w:highlight w:val="yellow"/>
          <w:u w:val="single"/>
          <w:lang w:val="en-US" w:eastAsia="zh-CN"/>
        </w:rPr>
        <w:t xml:space="preserve">注：须</w:t>
      </w:r>
      <w:r>
        <w:rPr>
          <w:rFonts w:hint="eastAsia" w:ascii="宋体" w:hAnsi="宋体" w:eastAsia="宋体" w:cs="宋体"/>
          <w:sz w:val="21"/>
          <w:szCs w:val="21"/>
          <w:highlight w:val="yellow"/>
          <w:u w:val="single"/>
        </w:rPr>
        <w:t xml:space="preserve">提供证书复印件以及在中国国家认证认可监督管理委员会网站查询截图（http://www.cnca.gov.cn/）</w:t>
      </w:r>
      <w:r>
        <w:rPr>
          <w:rFonts w:hint="eastAsia" w:ascii="宋体" w:hAnsi="宋体" w:eastAsia="宋体" w:cs="宋体"/>
          <w:sz w:val="21"/>
          <w:szCs w:val="21"/>
          <w:highlight w:val="yellow"/>
          <w:u w:val="single"/>
          <w:lang w:eastAsia="zh-CN"/>
        </w:rPr>
        <w:t xml:space="preserve">，</w:t>
      </w:r>
      <w:r>
        <w:rPr>
          <w:rFonts w:hint="eastAsia" w:ascii="宋体" w:hAnsi="宋体" w:eastAsia="宋体" w:cs="宋体"/>
          <w:sz w:val="21"/>
          <w:szCs w:val="21"/>
          <w:highlight w:val="yellow"/>
          <w:u w:val="single"/>
          <w:lang w:val="en-US" w:eastAsia="zh-CN"/>
        </w:rPr>
        <w:t xml:space="preserve">不提供或提供不清晰的不得分。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yellow"/>
        </w:rPr>
      </w:pPr>
      <w:r/>
      <w:bookmarkStart w:id="28" w:name="OLE_LINK35"/>
      <w:r>
        <w:rPr>
          <w:rFonts w:hint="eastAsia" w:ascii="宋体" w:hAnsi="宋体" w:cs="宋体"/>
          <w:sz w:val="21"/>
          <w:szCs w:val="21"/>
          <w:highlight w:val="yellow"/>
          <w:lang w:val="en-US" w:eastAsia="zh-CN"/>
        </w:rPr>
        <w:t xml:space="preserve">4</w:t>
      </w:r>
      <w:r>
        <w:rPr>
          <w:rFonts w:hint="eastAsia" w:ascii="宋体" w:hAnsi="宋体" w:eastAsia="宋体" w:cs="宋体"/>
          <w:sz w:val="21"/>
          <w:szCs w:val="21"/>
          <w:highlight w:val="yellow"/>
          <w:lang w:val="en-US" w:eastAsia="zh-CN"/>
        </w:rPr>
        <w:t xml:space="preserve">.</w:t>
      </w:r>
      <w:r>
        <w:rPr>
          <w:rFonts w:hint="eastAsia" w:ascii="宋体" w:hAnsi="宋体" w:eastAsia="宋体" w:cs="宋体"/>
          <w:sz w:val="21"/>
          <w:szCs w:val="21"/>
          <w:highlight w:val="yellow"/>
        </w:rPr>
        <w:t xml:space="preserve">自202</w:t>
      </w:r>
      <w:r>
        <w:rPr>
          <w:rFonts w:hint="eastAsia" w:ascii="宋体" w:hAnsi="宋体" w:eastAsia="宋体" w:cs="宋体"/>
          <w:sz w:val="21"/>
          <w:szCs w:val="21"/>
          <w:highlight w:val="yellow"/>
          <w:lang w:val="en-US" w:eastAsia="zh-CN"/>
        </w:rPr>
        <w:t xml:space="preserve">3</w:t>
      </w:r>
      <w:r>
        <w:rPr>
          <w:rFonts w:hint="eastAsia" w:ascii="宋体" w:hAnsi="宋体" w:eastAsia="宋体" w:cs="宋体"/>
          <w:sz w:val="21"/>
          <w:szCs w:val="21"/>
          <w:highlight w:val="yellow"/>
        </w:rPr>
        <w:t xml:space="preserve">年1月1日以来（以合同签订日期为准）</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lang w:val="en-US" w:eastAsia="zh-CN"/>
        </w:rPr>
        <w:t xml:space="preserve">投标单位</w:t>
      </w:r>
      <w:r>
        <w:rPr>
          <w:rFonts w:hint="eastAsia" w:ascii="宋体" w:hAnsi="宋体" w:eastAsia="宋体" w:cs="宋体"/>
          <w:sz w:val="21"/>
          <w:szCs w:val="21"/>
          <w:highlight w:val="yellow"/>
        </w:rPr>
        <w:t xml:space="preserve">承担的类似项目业绩</w:t>
      </w:r>
      <w:r>
        <w:rPr>
          <w:rFonts w:hint="eastAsia" w:ascii="宋体" w:hAnsi="宋体" w:cs="宋体"/>
          <w:sz w:val="21"/>
          <w:szCs w:val="21"/>
          <w:highlight w:val="yellow"/>
          <w:lang w:val="en-US" w:eastAsia="zh-CN"/>
        </w:rPr>
        <w:t xml:space="preserve">及</w:t>
      </w:r>
      <w:r>
        <w:rPr>
          <w:rFonts w:hint="eastAsia" w:ascii="宋体" w:hAnsi="宋体" w:eastAsia="宋体" w:cs="宋体"/>
          <w:sz w:val="21"/>
          <w:szCs w:val="21"/>
          <w:highlight w:val="yellow"/>
        </w:rPr>
        <w:t xml:space="preserve">满意度意见书，且该项目的采购单位评价为满意以及类似评价意见的，每</w:t>
      </w:r>
      <w:r>
        <w:rPr>
          <w:rFonts w:hint="eastAsia" w:ascii="宋体" w:hAnsi="宋体" w:cs="宋体"/>
          <w:sz w:val="21"/>
          <w:szCs w:val="21"/>
          <w:highlight w:val="yellow"/>
          <w:lang w:val="en-US" w:eastAsia="zh-CN"/>
        </w:rPr>
        <w:t xml:space="preserve">同时</w:t>
      </w:r>
      <w:r>
        <w:rPr>
          <w:rFonts w:hint="eastAsia" w:ascii="宋体" w:hAnsi="宋体" w:eastAsia="宋体" w:cs="宋体"/>
          <w:sz w:val="21"/>
          <w:szCs w:val="21"/>
          <w:highlight w:val="yellow"/>
        </w:rPr>
        <w:t xml:space="preserve">提供1份</w:t>
      </w:r>
      <w:r>
        <w:rPr>
          <w:rFonts w:hint="eastAsia" w:ascii="宋体" w:hAnsi="宋体" w:cs="宋体"/>
          <w:sz w:val="21"/>
          <w:szCs w:val="21"/>
          <w:highlight w:val="yellow"/>
          <w:lang w:val="en-US" w:eastAsia="zh-CN"/>
        </w:rPr>
        <w:t xml:space="preserve">业绩合同及对应满意度意见书的</w:t>
      </w:r>
      <w:r>
        <w:rPr>
          <w:rFonts w:hint="eastAsia" w:ascii="宋体" w:hAnsi="宋体" w:eastAsia="宋体" w:cs="宋体"/>
          <w:sz w:val="21"/>
          <w:szCs w:val="21"/>
          <w:highlight w:val="yellow"/>
        </w:rPr>
        <w:t xml:space="preserve">得1</w:t>
      </w:r>
      <w:r>
        <w:rPr>
          <w:rFonts w:hint="eastAsia" w:ascii="宋体" w:hAnsi="宋体" w:cs="宋体"/>
          <w:sz w:val="21"/>
          <w:szCs w:val="21"/>
          <w:highlight w:val="yellow"/>
          <w:lang w:val="en-US" w:eastAsia="zh-CN"/>
        </w:rPr>
        <w:t xml:space="preserve">.5</w:t>
      </w:r>
      <w:r>
        <w:rPr>
          <w:rFonts w:hint="eastAsia" w:ascii="宋体" w:hAnsi="宋体" w:eastAsia="宋体" w:cs="宋体"/>
          <w:sz w:val="21"/>
          <w:szCs w:val="21"/>
          <w:highlight w:val="yellow"/>
        </w:rPr>
        <w:t xml:space="preserve">分，</w:t>
      </w:r>
      <w:r>
        <w:rPr>
          <w:rFonts w:hint="eastAsia" w:ascii="宋体" w:hAnsi="宋体" w:cs="宋体"/>
          <w:sz w:val="21"/>
          <w:szCs w:val="21"/>
          <w:highlight w:val="yellow"/>
          <w:lang w:val="en-US" w:eastAsia="zh-CN"/>
        </w:rPr>
        <w:t xml:space="preserve">仅提供业绩合同的得0.5分，</w:t>
      </w:r>
      <w:r>
        <w:rPr>
          <w:rFonts w:hint="eastAsia" w:ascii="宋体" w:hAnsi="宋体" w:eastAsia="宋体" w:cs="宋体"/>
          <w:sz w:val="21"/>
          <w:szCs w:val="21"/>
          <w:highlight w:val="yellow"/>
        </w:rPr>
        <w:t xml:space="preserve">本项</w:t>
      </w:r>
      <w:r>
        <w:rPr>
          <w:rFonts w:hint="eastAsia" w:ascii="宋体" w:hAnsi="宋体" w:cs="宋体"/>
          <w:sz w:val="21"/>
          <w:szCs w:val="21"/>
          <w:highlight w:val="yellow"/>
          <w:lang w:val="en-US" w:eastAsia="zh-CN"/>
        </w:rPr>
        <w:t xml:space="preserve">最多计入10份业绩合同及满意度意见书，</w:t>
      </w:r>
      <w:r>
        <w:rPr>
          <w:rFonts w:hint="eastAsia" w:ascii="宋体" w:hAnsi="宋体" w:eastAsia="宋体" w:cs="宋体"/>
          <w:sz w:val="21"/>
          <w:szCs w:val="21"/>
          <w:highlight w:val="yellow"/>
          <w:lang w:val="en-US" w:eastAsia="zh-CN"/>
        </w:rPr>
        <w:t xml:space="preserve">最高得</w:t>
      </w:r>
      <w:r>
        <w:rPr>
          <w:rFonts w:hint="eastAsia" w:ascii="宋体" w:hAnsi="宋体" w:cs="宋体"/>
          <w:sz w:val="21"/>
          <w:szCs w:val="21"/>
          <w:highlight w:val="yellow"/>
          <w:lang w:val="en-US" w:eastAsia="zh-CN"/>
        </w:rPr>
        <w:t xml:space="preserve">15</w:t>
      </w:r>
      <w:r>
        <w:rPr>
          <w:rFonts w:hint="eastAsia" w:ascii="宋体" w:hAnsi="宋体" w:eastAsia="宋体" w:cs="宋体"/>
          <w:sz w:val="21"/>
          <w:szCs w:val="21"/>
          <w:highlight w:val="yellow"/>
        </w:rPr>
        <w:t xml:space="preserve">分</w:t>
      </w:r>
      <w:r>
        <w:rPr>
          <w:rFonts w:hint="eastAsia" w:ascii="宋体" w:hAnsi="宋体" w:eastAsia="宋体" w:cs="宋体"/>
          <w:sz w:val="21"/>
          <w:szCs w:val="21"/>
          <w:highlight w:val="yellow"/>
          <w:lang w:eastAsia="zh-CN"/>
        </w:rPr>
        <w:t xml:space="preserve">。</w:t>
      </w:r>
      <w:bookmarkEnd w:id="28"/>
      <w:r/>
      <w:r/>
    </w:p>
    <w:p>
      <w:pPr>
        <w:ind w:firstLine="420"/>
        <w:keepLines w:val="0"/>
        <w:keepNext w:val="0"/>
        <w:pageBreakBefore w:val="0"/>
        <w:spacing w:line="360" w:lineRule="auto"/>
        <w:widowControl w:val="off"/>
        <w:rPr>
          <w:rFonts w:hint="eastAsia" w:ascii="宋体" w:hAnsi="宋体" w:eastAsia="宋体" w:cs="宋体"/>
          <w:b/>
          <w:sz w:val="21"/>
          <w:szCs w:val="21"/>
          <w:highlight w:val="yellow"/>
          <w:lang w:val="zh-CN"/>
        </w:rPr>
      </w:pPr>
      <w:r>
        <w:rPr>
          <w:rFonts w:hint="eastAsia" w:ascii="宋体" w:hAnsi="宋体" w:eastAsia="宋体" w:cs="宋体"/>
          <w:sz w:val="21"/>
          <w:szCs w:val="21"/>
          <w:highlight w:val="yellow"/>
          <w:u w:val="single"/>
          <w:lang w:val="en-US" w:eastAsia="zh-CN"/>
        </w:rPr>
        <w:t xml:space="preserve">注：</w:t>
      </w:r>
      <w:r>
        <w:rPr>
          <w:rFonts w:hint="eastAsia" w:ascii="宋体" w:hAnsi="宋体" w:cs="宋体"/>
          <w:sz w:val="21"/>
          <w:szCs w:val="21"/>
          <w:highlight w:val="yellow"/>
          <w:u w:val="single"/>
          <w:lang w:val="en-US" w:eastAsia="zh-CN"/>
        </w:rPr>
        <w:t xml:space="preserve">须提供业绩合同及对应</w:t>
      </w:r>
      <w:r>
        <w:rPr>
          <w:rFonts w:hint="eastAsia" w:ascii="宋体" w:hAnsi="宋体" w:eastAsia="宋体" w:cs="宋体"/>
          <w:sz w:val="21"/>
          <w:szCs w:val="21"/>
          <w:highlight w:val="yellow"/>
          <w:u w:val="single"/>
        </w:rPr>
        <w:t xml:space="preserve">满意度意见书</w:t>
      </w:r>
      <w:r>
        <w:rPr>
          <w:rFonts w:hint="eastAsia" w:ascii="宋体" w:hAnsi="宋体" w:cs="宋体"/>
          <w:sz w:val="21"/>
          <w:szCs w:val="21"/>
          <w:highlight w:val="yellow"/>
          <w:u w:val="single"/>
          <w:lang w:val="en-US" w:eastAsia="zh-CN"/>
        </w:rPr>
        <w:t xml:space="preserve">复印件并加盖投标单位公章</w:t>
      </w:r>
      <w:r>
        <w:rPr>
          <w:rFonts w:hint="eastAsia" w:ascii="宋体" w:hAnsi="宋体" w:cs="宋体"/>
          <w:sz w:val="21"/>
          <w:szCs w:val="21"/>
          <w:highlight w:val="yellow"/>
          <w:u w:val="single"/>
          <w:lang w:eastAsia="zh-CN"/>
        </w:rPr>
        <w:t xml:space="preserve">，</w:t>
      </w:r>
      <w:r>
        <w:rPr>
          <w:rFonts w:hint="eastAsia" w:ascii="宋体" w:hAnsi="宋体" w:eastAsia="宋体" w:cs="宋体"/>
          <w:sz w:val="21"/>
          <w:szCs w:val="21"/>
          <w:highlight w:val="yellow"/>
          <w:u w:val="single"/>
        </w:rPr>
        <w:t xml:space="preserve">满意度意见书须</w:t>
      </w:r>
      <w:r>
        <w:rPr>
          <w:rFonts w:hint="eastAsia" w:ascii="宋体" w:hAnsi="宋体" w:cs="宋体"/>
          <w:sz w:val="21"/>
          <w:szCs w:val="21"/>
          <w:highlight w:val="yellow"/>
          <w:u w:val="single"/>
          <w:lang w:val="en-US" w:eastAsia="zh-CN"/>
        </w:rPr>
        <w:t xml:space="preserve">额外</w:t>
      </w:r>
      <w:r>
        <w:rPr>
          <w:rFonts w:hint="eastAsia" w:ascii="宋体" w:hAnsi="宋体" w:eastAsia="宋体" w:cs="宋体"/>
          <w:sz w:val="21"/>
          <w:szCs w:val="21"/>
          <w:highlight w:val="yellow"/>
          <w:u w:val="single"/>
        </w:rPr>
        <w:t xml:space="preserve">加盖该项目的采购单位公章</w:t>
      </w:r>
      <w:r>
        <w:rPr>
          <w:rFonts w:hint="eastAsia" w:ascii="宋体" w:hAnsi="宋体" w:cs="宋体"/>
          <w:sz w:val="21"/>
          <w:szCs w:val="21"/>
          <w:highlight w:val="yellow"/>
          <w:u w:val="single"/>
          <w:lang w:eastAsia="zh-CN"/>
        </w:rPr>
        <w:t xml:space="preserve">，</w:t>
      </w:r>
      <w:r>
        <w:rPr>
          <w:rFonts w:hint="eastAsia" w:ascii="宋体" w:hAnsi="宋体" w:eastAsia="宋体" w:cs="宋体"/>
          <w:sz w:val="21"/>
          <w:szCs w:val="21"/>
          <w:highlight w:val="yellow"/>
          <w:u w:val="single"/>
          <w:lang w:val="en-US" w:eastAsia="zh-CN"/>
        </w:rPr>
        <w:t xml:space="preserve">不提供或提供不清晰的不得分</w:t>
      </w:r>
      <w:r>
        <w:rPr>
          <w:rFonts w:hint="eastAsia" w:ascii="宋体" w:hAnsi="宋体" w:eastAsia="宋体" w:cs="宋体"/>
          <w:sz w:val="21"/>
          <w:szCs w:val="21"/>
          <w:highlight w:val="yellow"/>
          <w:u w:val="single"/>
        </w:rPr>
        <w:t xml:space="preserve">。</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r>
      <w:r/>
    </w:p>
    <w:p>
      <w:pPr>
        <w:pStyle w:val="1002"/>
        <w:ind w:firstLine="0"/>
        <w:jc w:val="right"/>
        <w:spacing w:line="360" w:lineRule="auto"/>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（全文完）</w:t>
      </w:r>
      <w:r/>
    </w:p>
    <w:sectPr>
      <w:footerReference w:type="default" r:id="rId11"/>
      <w:footerReference w:type="first" r:id="rId12"/>
      <w:footnotePr/>
      <w:endnotePr/>
      <w:type w:val="nextPage"/>
      <w:pgSz w:w="11906" w:h="16838" w:orient="portrait"/>
      <w:pgMar w:top="1440" w:right="106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Tahoma">
    <w:panose1 w:val="020B0604030504040204"/>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政府采购文件</w:t>
    </w:r>
    <w:r/>
  </w:p>
  <w:p>
    <w:pPr>
      <w:pStyle w:val="976"/>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采购文件</w:t>
    </w:r>
    <w:r/>
  </w:p>
  <w:p>
    <w:pPr>
      <w:pStyle w:val="976"/>
      <w:jc w:val="both"/>
      <w:tabs>
        <w:tab w:val="center" w:pos="4535" w:leader="none"/>
        <w:tab w:val="right" w:pos="9071" w:leader="none"/>
      </w:tabs>
      <w:rPr>
        <w:rFonts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0"/>
  </w:num>
  <w:num w:numId="4">
    <w:abstractNumId w:val="1"/>
  </w:num>
  <w:num w:numId="5">
    <w:abstractNumId w:val="6"/>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0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4">
    <w:name w:val="Heading 1"/>
    <w:basedOn w:val="763"/>
    <w:next w:val="763"/>
    <w:link w:val="809"/>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10"/>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11"/>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12"/>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1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14"/>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1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17"/>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right="0" w:firstLine="0"/>
      <w:spacing w:after="57"/>
    </w:pPr>
  </w:style>
  <w:style w:type="paragraph" w:styleId="776">
    <w:name w:val="Normal Indent"/>
    <w:basedOn w:val="763"/>
    <w:next w:val="763"/>
    <w:uiPriority w:val="0"/>
    <w:qFormat/>
    <w:pPr>
      <w:ind w:firstLine="420"/>
      <w:jc w:val="left"/>
    </w:pPr>
    <w:rPr>
      <w:rFonts w:eastAsia="楷体_GB2312"/>
      <w:sz w:val="24"/>
      <w:szCs w:val="20"/>
    </w:rPr>
  </w:style>
  <w:style w:type="paragraph" w:styleId="777">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3"/>
    <w:uiPriority w:val="99"/>
    <w:semiHidden/>
    <w:unhideWhenUsed/>
    <w:qFormat/>
    <w:pPr>
      <w:jc w:val="left"/>
    </w:pPr>
  </w:style>
  <w:style w:type="paragraph" w:styleId="779">
    <w:name w:val="Body Text"/>
    <w:basedOn w:val="763"/>
    <w:uiPriority w:val="99"/>
    <w:unhideWhenUsed/>
    <w:qFormat/>
    <w:pPr>
      <w:spacing w:after="120"/>
    </w:pPr>
  </w:style>
  <w:style w:type="paragraph" w:styleId="780">
    <w:name w:val="Body Text Indent"/>
    <w:basedOn w:val="763"/>
    <w:next w:val="763"/>
    <w:uiPriority w:val="0"/>
    <w:qFormat/>
    <w:pPr>
      <w:ind w:left="570"/>
      <w:spacing w:line="520" w:lineRule="exact"/>
    </w:pPr>
    <w:rPr>
      <w:rFonts w:ascii="方正仿宋简体" w:hAnsi="创艺简仿宋" w:eastAsia="方正仿宋简体"/>
      <w:sz w:val="24"/>
    </w:rPr>
  </w:style>
  <w:style w:type="paragraph" w:styleId="781">
    <w:name w:val="toc 5"/>
    <w:basedOn w:val="763"/>
    <w:next w:val="763"/>
    <w:uiPriority w:val="39"/>
    <w:unhideWhenUsed/>
    <w:qFormat/>
    <w:pPr>
      <w:ind w:left="1134" w:right="0" w:firstLine="0"/>
      <w:spacing w:after="57"/>
    </w:pPr>
  </w:style>
  <w:style w:type="paragraph" w:styleId="782">
    <w:name w:val="toc 3"/>
    <w:basedOn w:val="763"/>
    <w:next w:val="763"/>
    <w:uiPriority w:val="39"/>
    <w:unhideWhenUsed/>
    <w:qFormat/>
    <w:pPr>
      <w:ind w:left="567" w:right="0" w:firstLine="0"/>
      <w:spacing w:after="57"/>
    </w:pPr>
  </w:style>
  <w:style w:type="paragraph" w:styleId="783">
    <w:name w:val="Plain Text"/>
    <w:basedOn w:val="763"/>
    <w:uiPriority w:val="0"/>
    <w:qFormat/>
    <w:pPr>
      <w:jc w:val="both"/>
      <w:widowControl w:val="off"/>
    </w:pPr>
    <w:rPr>
      <w:rFonts w:hint="eastAsia" w:ascii="宋体" w:hAnsi="Courier New" w:eastAsia="楷体_GB2312" w:cs="Times New Roman"/>
      <w:sz w:val="28"/>
      <w:szCs w:val="20"/>
      <w:lang w:val="en-US" w:eastAsia="zh-CN" w:bidi="ar-SA"/>
    </w:r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link w:val="955"/>
    <w:uiPriority w:val="99"/>
    <w:semiHidden/>
    <w:unhideWhenUsed/>
    <w:qFormat/>
    <w:pPr>
      <w:spacing w:after="0" w:line="240" w:lineRule="auto"/>
    </w:pPr>
    <w:rPr>
      <w:sz w:val="20"/>
    </w:rPr>
  </w:style>
  <w:style w:type="paragraph" w:styleId="786">
    <w:name w:val="Footer"/>
    <w:basedOn w:val="763"/>
    <w:link w:val="828"/>
    <w:uiPriority w:val="99"/>
    <w:unhideWhenUsed/>
    <w:qFormat/>
    <w:pPr>
      <w:spacing w:after="0" w:line="240" w:lineRule="auto"/>
      <w:tabs>
        <w:tab w:val="center" w:pos="7143" w:leader="none"/>
        <w:tab w:val="right" w:pos="14287" w:leader="none"/>
      </w:tabs>
    </w:pPr>
  </w:style>
  <w:style w:type="paragraph" w:styleId="787">
    <w:name w:val="Header"/>
    <w:basedOn w:val="763"/>
    <w:link w:val="826"/>
    <w:uiPriority w:val="99"/>
    <w:unhideWhenUsed/>
    <w:qFormat/>
    <w:pPr>
      <w:spacing w:after="0" w:line="240" w:lineRule="auto"/>
      <w:tabs>
        <w:tab w:val="center" w:pos="7143" w:leader="none"/>
        <w:tab w:val="right" w:pos="14287" w:leader="none"/>
      </w:tabs>
    </w:pPr>
  </w:style>
  <w:style w:type="paragraph" w:styleId="788">
    <w:name w:val="toc 1"/>
    <w:basedOn w:val="763"/>
    <w:next w:val="763"/>
    <w:uiPriority w:val="39"/>
    <w:unhideWhenUsed/>
    <w:qFormat/>
    <w:pPr>
      <w:ind w:left="0" w:right="0" w:firstLine="0"/>
      <w:spacing w:after="57"/>
    </w:pPr>
  </w:style>
  <w:style w:type="paragraph" w:styleId="789">
    <w:name w:val="toc 4"/>
    <w:basedOn w:val="763"/>
    <w:next w:val="763"/>
    <w:uiPriority w:val="39"/>
    <w:unhideWhenUsed/>
    <w:qFormat/>
    <w:pPr>
      <w:ind w:left="850" w:right="0" w:firstLine="0"/>
      <w:spacing w:after="57"/>
    </w:pPr>
  </w:style>
  <w:style w:type="paragraph" w:styleId="790">
    <w:name w:val="Subtitle"/>
    <w:basedOn w:val="763"/>
    <w:next w:val="763"/>
    <w:link w:val="821"/>
    <w:uiPriority w:val="11"/>
    <w:qFormat/>
    <w:pPr>
      <w:spacing w:before="200" w:after="200"/>
    </w:pPr>
    <w:rPr>
      <w:sz w:val="24"/>
      <w:szCs w:val="24"/>
    </w:rPr>
  </w:style>
  <w:style w:type="paragraph" w:styleId="791">
    <w:name w:val="footnote text"/>
    <w:basedOn w:val="763"/>
    <w:link w:val="954"/>
    <w:uiPriority w:val="99"/>
    <w:semiHidden/>
    <w:unhideWhenUsed/>
    <w:qFormat/>
    <w:pPr>
      <w:spacing w:after="40" w:line="240" w:lineRule="auto"/>
    </w:pPr>
    <w:rPr>
      <w:sz w:val="18"/>
    </w:rPr>
  </w:style>
  <w:style w:type="paragraph" w:styleId="792">
    <w:name w:val="toc 6"/>
    <w:basedOn w:val="763"/>
    <w:next w:val="763"/>
    <w:uiPriority w:val="39"/>
    <w:unhideWhenUsed/>
    <w:qFormat/>
    <w:pPr>
      <w:ind w:left="1417" w:right="0" w:firstLine="0"/>
      <w:spacing w:after="57"/>
    </w:pPr>
  </w:style>
  <w:style w:type="paragraph" w:styleId="793">
    <w:name w:val="table of figures"/>
    <w:basedOn w:val="763"/>
    <w:next w:val="763"/>
    <w:uiPriority w:val="99"/>
    <w:unhideWhenUsed/>
    <w:qFormat/>
    <w:pPr>
      <w:spacing w:after="0" w:afterAutospacing="0"/>
    </w:pPr>
  </w:style>
  <w:style w:type="paragraph" w:styleId="794">
    <w:name w:val="toc 2"/>
    <w:basedOn w:val="763"/>
    <w:next w:val="763"/>
    <w:uiPriority w:val="39"/>
    <w:unhideWhenUsed/>
    <w:qFormat/>
    <w:pPr>
      <w:ind w:left="283" w:right="0" w:firstLine="0"/>
      <w:spacing w:after="57"/>
    </w:pPr>
  </w:style>
  <w:style w:type="paragraph" w:styleId="795">
    <w:name w:val="toc 9"/>
    <w:basedOn w:val="763"/>
    <w:next w:val="763"/>
    <w:uiPriority w:val="39"/>
    <w:unhideWhenUsed/>
    <w:qFormat/>
    <w:pPr>
      <w:ind w:left="2268" w:right="0" w:firstLine="0"/>
      <w:spacing w:after="57"/>
    </w:pPr>
  </w:style>
  <w:style w:type="paragraph" w:styleId="796">
    <w:name w:val="Title"/>
    <w:basedOn w:val="763"/>
    <w:next w:val="763"/>
    <w:link w:val="820"/>
    <w:uiPriority w:val="10"/>
    <w:qFormat/>
    <w:pPr>
      <w:contextualSpacing/>
      <w:spacing w:before="300" w:after="200"/>
    </w:pPr>
    <w:rPr>
      <w:sz w:val="48"/>
      <w:szCs w:val="48"/>
    </w:rPr>
  </w:style>
  <w:style w:type="paragraph" w:styleId="797">
    <w:name w:val="Body Text First Indent"/>
    <w:basedOn w:val="779"/>
    <w:next w:val="763"/>
    <w:uiPriority w:val="0"/>
    <w:qFormat/>
    <w:pPr>
      <w:ind w:left="420" w:firstLine="3748"/>
    </w:pPr>
  </w:style>
  <w:style w:type="paragraph" w:styleId="798">
    <w:name w:val="Body Text First Indent 2"/>
    <w:basedOn w:val="780"/>
    <w:next w:val="797"/>
    <w:uiPriority w:val="0"/>
    <w:unhideWhenUsed/>
    <w:qFormat/>
    <w:pPr>
      <w:ind w:firstLine="420"/>
    </w:p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uiPriority w:val="0"/>
    <w:qFormat/>
    <w:rPr>
      <w:rFonts w:ascii="Calibri" w:hAnsi="Calibri" w:eastAsia="宋体" w:cs="Times New Roman"/>
      <w:sz w:val="21"/>
      <w:szCs w:val="21"/>
    </w:rPr>
  </w:style>
  <w:style w:type="character" w:styleId="803">
    <w:name w:val="footnote reference"/>
    <w:uiPriority w:val="99"/>
    <w:unhideWhenUsed/>
    <w:qFormat/>
    <w:rPr>
      <w:vertAlign w:val="superscript"/>
    </w:rPr>
  </w:style>
  <w:style w:type="paragraph" w:styleId="804" w:customStyle="1">
    <w:name w:val="正文首行缩进 21"/>
    <w:basedOn w:val="805"/>
    <w:next w:val="806"/>
    <w:uiPriority w:val="0"/>
    <w:unhideWhenUsed/>
    <w:qFormat/>
    <w:pPr>
      <w:ind w:firstLine="420"/>
    </w:pPr>
  </w:style>
  <w:style w:type="paragraph" w:styleId="805" w:customStyle="1">
    <w:name w:val="正文文本缩进1"/>
    <w:basedOn w:val="763"/>
    <w:next w:val="763"/>
    <w:uiPriority w:val="0"/>
    <w:qFormat/>
    <w:pPr>
      <w:ind w:left="570"/>
      <w:spacing w:line="520" w:lineRule="exact"/>
    </w:pPr>
    <w:rPr>
      <w:rFonts w:ascii="方正仿宋简体" w:hAnsi="创艺简仿宋" w:eastAsia="方正仿宋简体"/>
      <w:sz w:val="24"/>
    </w:rPr>
  </w:style>
  <w:style w:type="paragraph" w:styleId="806" w:customStyle="1">
    <w:name w:val="正文首行缩进1"/>
    <w:basedOn w:val="807"/>
    <w:next w:val="763"/>
    <w:uiPriority w:val="0"/>
    <w:qFormat/>
    <w:pPr>
      <w:ind w:left="420" w:firstLine="3748"/>
    </w:pPr>
  </w:style>
  <w:style w:type="paragraph" w:styleId="807" w:customStyle="1">
    <w:name w:val="正文文本1"/>
    <w:basedOn w:val="763"/>
    <w:next w:val="808"/>
    <w:link w:val="962"/>
    <w:uiPriority w:val="99"/>
    <w:unhideWhenUsed/>
    <w:qFormat/>
    <w:pPr>
      <w:spacing w:after="120"/>
    </w:pPr>
  </w:style>
  <w:style w:type="paragraph" w:styleId="808" w:customStyle="1">
    <w:name w:val="正文缩进1"/>
    <w:basedOn w:val="763"/>
    <w:next w:val="763"/>
    <w:uiPriority w:val="0"/>
    <w:qFormat/>
    <w:pPr>
      <w:ind w:firstLine="420"/>
      <w:jc w:val="left"/>
    </w:pPr>
    <w:rPr>
      <w:rFonts w:eastAsia="楷体_GB2312"/>
      <w:sz w:val="24"/>
      <w:szCs w:val="20"/>
    </w:rPr>
  </w:style>
  <w:style w:type="character" w:styleId="809" w:customStyle="1">
    <w:name w:val="Heading 1 Char"/>
    <w:link w:val="764"/>
    <w:uiPriority w:val="9"/>
    <w:qFormat/>
    <w:rPr>
      <w:rFonts w:ascii="Arial" w:hAnsi="Arial" w:eastAsia="Arial" w:cs="Arial"/>
      <w:sz w:val="40"/>
      <w:szCs w:val="40"/>
    </w:rPr>
  </w:style>
  <w:style w:type="character" w:styleId="810" w:customStyle="1">
    <w:name w:val="Heading 2 Char"/>
    <w:link w:val="765"/>
    <w:uiPriority w:val="9"/>
    <w:qFormat/>
    <w:rPr>
      <w:rFonts w:ascii="Arial" w:hAnsi="Arial" w:eastAsia="Arial" w:cs="Arial"/>
      <w:sz w:val="34"/>
    </w:rPr>
  </w:style>
  <w:style w:type="character" w:styleId="811" w:customStyle="1">
    <w:name w:val="Heading 3 Char"/>
    <w:link w:val="766"/>
    <w:uiPriority w:val="9"/>
    <w:qFormat/>
    <w:rPr>
      <w:rFonts w:ascii="Arial" w:hAnsi="Arial" w:eastAsia="Arial" w:cs="Arial"/>
      <w:sz w:val="30"/>
      <w:szCs w:val="30"/>
    </w:rPr>
  </w:style>
  <w:style w:type="character" w:styleId="812" w:customStyle="1">
    <w:name w:val="Heading 4 Char"/>
    <w:link w:val="767"/>
    <w:uiPriority w:val="9"/>
    <w:qFormat/>
    <w:rPr>
      <w:rFonts w:ascii="Arial" w:hAnsi="Arial" w:eastAsia="Arial" w:cs="Arial"/>
      <w:b/>
      <w:bCs/>
      <w:sz w:val="26"/>
      <w:szCs w:val="26"/>
    </w:rPr>
  </w:style>
  <w:style w:type="character" w:styleId="813" w:customStyle="1">
    <w:name w:val="Heading 5 Char"/>
    <w:link w:val="768"/>
    <w:uiPriority w:val="9"/>
    <w:qFormat/>
    <w:rPr>
      <w:rFonts w:ascii="Arial" w:hAnsi="Arial" w:eastAsia="Arial" w:cs="Arial"/>
      <w:b/>
      <w:bCs/>
      <w:sz w:val="24"/>
      <w:szCs w:val="24"/>
    </w:rPr>
  </w:style>
  <w:style w:type="character" w:styleId="814" w:customStyle="1">
    <w:name w:val="Heading 6 Char"/>
    <w:link w:val="769"/>
    <w:uiPriority w:val="9"/>
    <w:qFormat/>
    <w:rPr>
      <w:rFonts w:ascii="Arial" w:hAnsi="Arial" w:eastAsia="Arial" w:cs="Arial"/>
      <w:b/>
      <w:bCs/>
      <w:sz w:val="22"/>
      <w:szCs w:val="22"/>
    </w:rPr>
  </w:style>
  <w:style w:type="character" w:styleId="815" w:customStyle="1">
    <w:name w:val="Heading 7 Char"/>
    <w:link w:val="770"/>
    <w:uiPriority w:val="9"/>
    <w:qFormat/>
    <w:rPr>
      <w:rFonts w:ascii="Arial" w:hAnsi="Arial" w:eastAsia="Arial" w:cs="Arial"/>
      <w:b/>
      <w:bCs/>
      <w:i/>
      <w:iCs/>
      <w:sz w:val="22"/>
      <w:szCs w:val="22"/>
    </w:rPr>
  </w:style>
  <w:style w:type="character" w:styleId="816" w:customStyle="1">
    <w:name w:val="Heading 8 Char"/>
    <w:link w:val="771"/>
    <w:uiPriority w:val="9"/>
    <w:qFormat/>
    <w:rPr>
      <w:rFonts w:ascii="Arial" w:hAnsi="Arial" w:eastAsia="Arial" w:cs="Arial"/>
      <w:i/>
      <w:iCs/>
      <w:sz w:val="22"/>
      <w:szCs w:val="22"/>
    </w:rPr>
  </w:style>
  <w:style w:type="character" w:styleId="817" w:customStyle="1">
    <w:name w:val="Heading 9 Char"/>
    <w:link w:val="772"/>
    <w:uiPriority w:val="9"/>
    <w:qFormat/>
    <w:rPr>
      <w:rFonts w:ascii="Arial" w:hAnsi="Arial" w:eastAsia="Arial" w:cs="Arial"/>
      <w:i/>
      <w:iCs/>
      <w:sz w:val="21"/>
      <w:szCs w:val="21"/>
    </w:rPr>
  </w:style>
  <w:style w:type="paragraph" w:styleId="818">
    <w:name w:val="List Paragraph"/>
    <w:basedOn w:val="763"/>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character" w:styleId="820" w:customStyle="1">
    <w:name w:val="Title Char"/>
    <w:link w:val="796"/>
    <w:uiPriority w:val="10"/>
    <w:qFormat/>
    <w:rPr>
      <w:sz w:val="48"/>
      <w:szCs w:val="48"/>
    </w:rPr>
  </w:style>
  <w:style w:type="character" w:styleId="821" w:customStyle="1">
    <w:name w:val="Subtitle Char"/>
    <w:link w:val="790"/>
    <w:uiPriority w:val="11"/>
    <w:qFormat/>
    <w:rPr>
      <w:sz w:val="24"/>
      <w:szCs w:val="24"/>
    </w:rPr>
  </w:style>
  <w:style w:type="paragraph" w:styleId="822">
    <w:name w:val="Quote"/>
    <w:basedOn w:val="763"/>
    <w:next w:val="763"/>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63"/>
    <w:next w:val="763"/>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link w:val="787"/>
    <w:uiPriority w:val="99"/>
    <w:qFormat/>
  </w:style>
  <w:style w:type="character" w:styleId="827" w:customStyle="1">
    <w:name w:val="Footer Char"/>
    <w:link w:val="786"/>
    <w:uiPriority w:val="99"/>
    <w:qFormat/>
  </w:style>
  <w:style w:type="character" w:styleId="828" w:customStyle="1">
    <w:name w:val="Caption Char"/>
    <w:link w:val="786"/>
    <w:uiPriority w:val="99"/>
    <w:qFormat/>
  </w:style>
  <w:style w:type="table" w:styleId="8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link w:val="791"/>
    <w:uiPriority w:val="99"/>
    <w:qFormat/>
    <w:rPr>
      <w:sz w:val="18"/>
    </w:rPr>
  </w:style>
  <w:style w:type="character" w:styleId="955" w:customStyle="1">
    <w:name w:val="Endnote Text Char"/>
    <w:link w:val="785"/>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标题 11"/>
    <w:basedOn w:val="763"/>
    <w:next w:val="763"/>
    <w:link w:val="963"/>
    <w:uiPriority w:val="9"/>
    <w:qFormat/>
    <w:pPr>
      <w:keepLines/>
      <w:keepNext/>
      <w:spacing w:before="340" w:after="330" w:line="578" w:lineRule="auto"/>
      <w:outlineLvl w:val="0"/>
    </w:pPr>
    <w:rPr>
      <w:b/>
      <w:bCs/>
      <w:sz w:val="44"/>
      <w:szCs w:val="44"/>
    </w:rPr>
  </w:style>
  <w:style w:type="paragraph" w:styleId="958" w:customStyle="1">
    <w:name w:val="标题 21"/>
    <w:basedOn w:val="763"/>
    <w:link w:val="964"/>
    <w:uiPriority w:val="9"/>
    <w:qFormat/>
    <w:pPr>
      <w:keepLines/>
      <w:keepNext/>
      <w:spacing w:before="260" w:after="260" w:line="416" w:lineRule="auto"/>
      <w:outlineLvl w:val="1"/>
    </w:pPr>
    <w:rPr>
      <w:rFonts w:ascii="Cambria" w:hAnsi="Cambria"/>
      <w:b/>
      <w:bCs/>
      <w:sz w:val="32"/>
      <w:szCs w:val="32"/>
    </w:rPr>
  </w:style>
  <w:style w:type="paragraph" w:styleId="959" w:customStyle="1">
    <w:name w:val="标题 31"/>
    <w:basedOn w:val="763"/>
    <w:next w:val="763"/>
    <w:uiPriority w:val="9"/>
    <w:qFormat/>
    <w:pPr>
      <w:ind w:left="720" w:hanging="720"/>
      <w:keepLines/>
      <w:keepNext/>
      <w:spacing w:before="260" w:after="260" w:line="416" w:lineRule="auto"/>
      <w:tabs>
        <w:tab w:val="left" w:pos="1080" w:leader="none"/>
      </w:tabs>
      <w:outlineLvl w:val="2"/>
    </w:pPr>
    <w:rPr>
      <w:rFonts w:ascii="Times New Roman" w:hAnsi="Times New Roman"/>
      <w:b/>
      <w:sz w:val="32"/>
      <w:szCs w:val="20"/>
    </w:rPr>
  </w:style>
  <w:style w:type="character" w:styleId="960" w:customStyle="1">
    <w:name w:val="默认段落字体1"/>
    <w:link w:val="763"/>
    <w:uiPriority w:val="1"/>
    <w:unhideWhenUsed/>
    <w:qFormat/>
  </w:style>
  <w:style w:type="table" w:styleId="961" w:customStyle="1">
    <w:name w:val="普通表格1"/>
    <w:uiPriority w:val="99"/>
    <w:unhideWhenUsed/>
    <w:qFormat/>
    <w:tblPr/>
  </w:style>
  <w:style w:type="character" w:styleId="962" w:customStyle="1">
    <w:name w:val="正文文本 字符"/>
    <w:link w:val="807"/>
    <w:uiPriority w:val="99"/>
    <w:semiHidden/>
    <w:qFormat/>
    <w:rPr>
      <w:sz w:val="21"/>
      <w:szCs w:val="22"/>
    </w:rPr>
  </w:style>
  <w:style w:type="character" w:styleId="963" w:customStyle="1">
    <w:name w:val="标题 1 字符"/>
    <w:link w:val="957"/>
    <w:uiPriority w:val="9"/>
    <w:qFormat/>
    <w:rPr>
      <w:b/>
      <w:bCs/>
      <w:sz w:val="44"/>
      <w:szCs w:val="44"/>
    </w:rPr>
  </w:style>
  <w:style w:type="character" w:styleId="964" w:customStyle="1">
    <w:name w:val="标题 2 字符"/>
    <w:link w:val="958"/>
    <w:uiPriority w:val="9"/>
    <w:semiHidden/>
    <w:qFormat/>
    <w:rPr>
      <w:rFonts w:ascii="Cambria" w:hAnsi="Cambria" w:eastAsia="宋体" w:cs="Times New Roman"/>
      <w:b/>
      <w:bCs/>
      <w:sz w:val="32"/>
      <w:szCs w:val="32"/>
    </w:rPr>
  </w:style>
  <w:style w:type="paragraph" w:styleId="965" w:customStyle="1">
    <w:name w:val="引文目录1"/>
    <w:basedOn w:val="763"/>
    <w:next w:val="763"/>
    <w:uiPriority w:val="0"/>
    <w:qFormat/>
    <w:pPr>
      <w:ind w:left="420"/>
    </w:pPr>
  </w:style>
  <w:style w:type="paragraph" w:styleId="966" w:customStyle="1">
    <w:name w:val="批注文字1"/>
    <w:basedOn w:val="763"/>
    <w:link w:val="967"/>
    <w:uiPriority w:val="99"/>
    <w:unhideWhenUsed/>
    <w:qFormat/>
    <w:pPr>
      <w:jc w:val="left"/>
    </w:pPr>
  </w:style>
  <w:style w:type="character" w:styleId="967" w:customStyle="1">
    <w:name w:val="批注文字 字符"/>
    <w:link w:val="966"/>
    <w:uiPriority w:val="99"/>
    <w:qFormat/>
    <w:rPr>
      <w:sz w:val="21"/>
      <w:szCs w:val="22"/>
    </w:rPr>
  </w:style>
  <w:style w:type="paragraph" w:styleId="968" w:customStyle="1">
    <w:name w:val="纯文本11"/>
    <w:basedOn w:val="763"/>
    <w:uiPriority w:val="0"/>
    <w:qFormat/>
    <w:pPr>
      <w:jc w:val="left"/>
      <w:widowControl/>
    </w:pPr>
    <w:rPr>
      <w:rFonts w:ascii="宋体" w:hAnsi="Courier New" w:eastAsia="楷体_GB2312" w:cs="Times New Roman"/>
      <w:sz w:val="26"/>
    </w:rPr>
  </w:style>
  <w:style w:type="paragraph" w:styleId="969" w:customStyle="1">
    <w:name w:val="日期1"/>
    <w:basedOn w:val="957"/>
    <w:next w:val="763"/>
    <w:uiPriority w:val="0"/>
    <w:qFormat/>
    <w:pPr>
      <w:ind w:left="100"/>
    </w:pPr>
  </w:style>
  <w:style w:type="paragraph" w:styleId="970" w:customStyle="1">
    <w:name w:val="正文文本缩进 21"/>
    <w:basedOn w:val="763"/>
    <w:uiPriority w:val="0"/>
    <w:qFormat/>
    <w:pPr>
      <w:ind w:left="1" w:firstLine="480"/>
      <w:spacing w:line="400" w:lineRule="exact"/>
      <w:tabs>
        <w:tab w:val="left" w:pos="360" w:leader="none"/>
      </w:tabs>
    </w:pPr>
    <w:rPr>
      <w:sz w:val="24"/>
    </w:rPr>
  </w:style>
  <w:style w:type="paragraph" w:styleId="971" w:customStyle="1">
    <w:name w:val="批注框文本1"/>
    <w:basedOn w:val="763"/>
    <w:link w:val="972"/>
    <w:uiPriority w:val="99"/>
    <w:unhideWhenUsed/>
    <w:qFormat/>
    <w:rPr>
      <w:sz w:val="18"/>
      <w:szCs w:val="18"/>
    </w:rPr>
  </w:style>
  <w:style w:type="character" w:styleId="972" w:customStyle="1">
    <w:name w:val="批注框文本 字符"/>
    <w:link w:val="971"/>
    <w:uiPriority w:val="99"/>
    <w:semiHidden/>
    <w:qFormat/>
    <w:rPr>
      <w:sz w:val="18"/>
      <w:szCs w:val="18"/>
    </w:rPr>
  </w:style>
  <w:style w:type="paragraph" w:styleId="973" w:customStyle="1">
    <w:name w:val="页脚1"/>
    <w:basedOn w:val="763"/>
    <w:link w:val="974"/>
    <w:uiPriority w:val="99"/>
    <w:unhideWhenUsed/>
    <w:qFormat/>
    <w:pPr>
      <w:jc w:val="left"/>
      <w:tabs>
        <w:tab w:val="center" w:pos="4153" w:leader="none"/>
        <w:tab w:val="right" w:pos="8306" w:leader="none"/>
      </w:tabs>
    </w:pPr>
    <w:rPr>
      <w:sz w:val="18"/>
      <w:szCs w:val="18"/>
    </w:rPr>
  </w:style>
  <w:style w:type="character" w:styleId="974" w:customStyle="1">
    <w:name w:val="页脚 字符"/>
    <w:link w:val="973"/>
    <w:uiPriority w:val="99"/>
    <w:qFormat/>
    <w:rPr>
      <w:sz w:val="18"/>
      <w:szCs w:val="18"/>
    </w:rPr>
  </w:style>
  <w:style w:type="paragraph" w:styleId="975" w:customStyle="1">
    <w:name w:val="寄信人地址1"/>
    <w:basedOn w:val="763"/>
    <w:uiPriority w:val="99"/>
    <w:unhideWhenUsed/>
    <w:qFormat/>
    <w:rPr>
      <w:rFonts w:ascii="Arial" w:hAnsi="Arial" w:cs="Times New Roman"/>
    </w:rPr>
  </w:style>
  <w:style w:type="paragraph" w:styleId="976" w:customStyle="1">
    <w:name w:val="页眉1"/>
    <w:basedOn w:val="763"/>
    <w:next w:val="969"/>
    <w:link w:val="9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7" w:customStyle="1">
    <w:name w:val="页眉 字符"/>
    <w:link w:val="976"/>
    <w:uiPriority w:val="99"/>
    <w:qFormat/>
    <w:rPr>
      <w:sz w:val="18"/>
      <w:szCs w:val="18"/>
    </w:rPr>
  </w:style>
  <w:style w:type="paragraph" w:styleId="978" w:customStyle="1">
    <w:name w:val="目录 11"/>
    <w:basedOn w:val="763"/>
    <w:next w:val="763"/>
    <w:uiPriority w:val="39"/>
    <w:unhideWhenUsed/>
    <w:qFormat/>
    <w:pPr>
      <w:spacing w:line="600" w:lineRule="auto"/>
      <w:tabs>
        <w:tab w:val="left" w:pos="1050" w:leader="none"/>
        <w:tab w:val="right" w:pos="8505" w:leader="dot"/>
      </w:tabs>
    </w:pPr>
  </w:style>
  <w:style w:type="paragraph" w:styleId="979" w:customStyle="1">
    <w:name w:val="正文文本缩进 31"/>
    <w:basedOn w:val="763"/>
    <w:link w:val="980"/>
    <w:uiPriority w:val="0"/>
    <w:qFormat/>
    <w:pPr>
      <w:ind w:firstLine="617"/>
      <w:spacing w:line="360" w:lineRule="auto"/>
    </w:pPr>
    <w:rPr>
      <w:sz w:val="24"/>
      <w:szCs w:val="24"/>
    </w:rPr>
  </w:style>
  <w:style w:type="character" w:styleId="980" w:customStyle="1">
    <w:name w:val="正文文本缩进 3 字符"/>
    <w:link w:val="979"/>
    <w:uiPriority w:val="0"/>
    <w:qFormat/>
    <w:rPr>
      <w:rFonts w:ascii="Times New Roman" w:hAnsi="Times New Roman"/>
      <w:sz w:val="24"/>
      <w:szCs w:val="24"/>
    </w:rPr>
  </w:style>
  <w:style w:type="paragraph" w:styleId="981" w:customStyle="1">
    <w:name w:val="索引 71"/>
    <w:basedOn w:val="763"/>
    <w:next w:val="763"/>
    <w:uiPriority w:val="0"/>
    <w:qFormat/>
    <w:pPr>
      <w:ind w:left="2520"/>
    </w:pPr>
    <w:rPr>
      <w:rFonts w:ascii="Times New Roman" w:hAnsi="Times New Roman"/>
      <w:sz w:val="26"/>
      <w:szCs w:val="20"/>
    </w:rPr>
  </w:style>
  <w:style w:type="paragraph" w:styleId="982" w:customStyle="1">
    <w:name w:val="普通(网站)1"/>
    <w:basedOn w:val="763"/>
    <w:uiPriority w:val="0"/>
    <w:qFormat/>
    <w:pPr>
      <w:spacing w:before="280" w:after="280"/>
    </w:pPr>
    <w:rPr>
      <w:sz w:val="24"/>
    </w:rPr>
  </w:style>
  <w:style w:type="paragraph" w:styleId="983" w:customStyle="1">
    <w:name w:val="标题1"/>
    <w:basedOn w:val="763"/>
    <w:next w:val="763"/>
    <w:link w:val="984"/>
    <w:uiPriority w:val="10"/>
    <w:qFormat/>
    <w:pPr>
      <w:jc w:val="center"/>
      <w:spacing w:before="240" w:after="60"/>
      <w:outlineLvl w:val="0"/>
    </w:pPr>
    <w:rPr>
      <w:rFonts w:ascii="Cambria" w:hAnsi="Cambria"/>
      <w:b/>
      <w:bCs/>
      <w:sz w:val="32"/>
      <w:szCs w:val="32"/>
    </w:rPr>
  </w:style>
  <w:style w:type="character" w:styleId="984" w:customStyle="1">
    <w:name w:val="标题 字符"/>
    <w:link w:val="983"/>
    <w:uiPriority w:val="10"/>
    <w:qFormat/>
    <w:rPr>
      <w:rFonts w:ascii="Cambria" w:hAnsi="Cambria" w:cs="Times New Roman"/>
      <w:b/>
      <w:bCs/>
      <w:sz w:val="32"/>
      <w:szCs w:val="32"/>
    </w:rPr>
  </w:style>
  <w:style w:type="paragraph" w:styleId="985" w:customStyle="1">
    <w:name w:val="批注主题1"/>
    <w:basedOn w:val="966"/>
    <w:next w:val="966"/>
    <w:link w:val="986"/>
    <w:uiPriority w:val="99"/>
    <w:unhideWhenUsed/>
    <w:qFormat/>
    <w:rPr>
      <w:b/>
      <w:bCs/>
    </w:rPr>
  </w:style>
  <w:style w:type="character" w:styleId="986" w:customStyle="1">
    <w:name w:val="批注主题 字符"/>
    <w:link w:val="985"/>
    <w:uiPriority w:val="99"/>
    <w:semiHidden/>
    <w:qFormat/>
    <w:rPr>
      <w:b/>
      <w:bCs/>
      <w:sz w:val="21"/>
      <w:szCs w:val="22"/>
    </w:rPr>
  </w:style>
  <w:style w:type="table" w:styleId="987" w:customStyle="1">
    <w:name w:val="网格型1"/>
    <w:basedOn w:val="961"/>
    <w:uiPriority w:val="59"/>
    <w:qFormat/>
    <w:tblPr/>
  </w:style>
  <w:style w:type="character" w:styleId="988" w:customStyle="1">
    <w:name w:val="要点1"/>
    <w:basedOn w:val="960"/>
    <w:link w:val="763"/>
    <w:uiPriority w:val="22"/>
    <w:qFormat/>
    <w:rPr>
      <w:b/>
      <w:bCs/>
    </w:rPr>
  </w:style>
  <w:style w:type="character" w:styleId="989" w:customStyle="1">
    <w:name w:val="页码1"/>
    <w:basedOn w:val="960"/>
    <w:link w:val="763"/>
    <w:uiPriority w:val="99"/>
    <w:unhideWhenUsed/>
    <w:qFormat/>
  </w:style>
  <w:style w:type="character" w:styleId="990" w:customStyle="1">
    <w:name w:val="已访问的超链接1"/>
    <w:link w:val="763"/>
    <w:uiPriority w:val="99"/>
    <w:unhideWhenUsed/>
    <w:qFormat/>
    <w:rPr>
      <w:color w:val="333333"/>
      <w:u w:val="none"/>
    </w:rPr>
  </w:style>
  <w:style w:type="character" w:styleId="991" w:customStyle="1">
    <w:name w:val="强调1"/>
    <w:link w:val="763"/>
    <w:uiPriority w:val="20"/>
    <w:qFormat/>
  </w:style>
  <w:style w:type="character" w:styleId="992" w:customStyle="1">
    <w:name w:val="超链接1"/>
    <w:link w:val="763"/>
    <w:uiPriority w:val="99"/>
    <w:unhideWhenUsed/>
    <w:qFormat/>
    <w:rPr>
      <w:color w:val="333333"/>
      <w:u w:val="none"/>
    </w:rPr>
  </w:style>
  <w:style w:type="character" w:styleId="993" w:customStyle="1">
    <w:name w:val="批注引用1"/>
    <w:link w:val="763"/>
    <w:uiPriority w:val="99"/>
    <w:unhideWhenUsed/>
    <w:qFormat/>
    <w:rPr>
      <w:sz w:val="21"/>
      <w:szCs w:val="21"/>
    </w:rPr>
  </w:style>
  <w:style w:type="paragraph" w:styleId="994" w:customStyle="1">
    <w:name w:val="段"/>
    <w:next w:val="763"/>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995" w:customStyle="1">
    <w:name w:val="正文文本缩进 3 Char1"/>
    <w:link w:val="763"/>
    <w:uiPriority w:val="99"/>
    <w:semiHidden/>
    <w:qFormat/>
    <w:rPr>
      <w:sz w:val="16"/>
      <w:szCs w:val="16"/>
    </w:rPr>
  </w:style>
  <w:style w:type="character" w:styleId="996" w:customStyle="1">
    <w:name w:val="Plain Text Char Char"/>
    <w:link w:val="997"/>
    <w:uiPriority w:val="0"/>
    <w:qFormat/>
    <w:rPr>
      <w:rFonts w:ascii="宋体" w:hAnsi="Courier New" w:eastAsia="楷体_GB2312"/>
      <w:sz w:val="28"/>
    </w:rPr>
  </w:style>
  <w:style w:type="paragraph" w:styleId="997" w:customStyle="1">
    <w:name w:val="纯文本2"/>
    <w:basedOn w:val="763"/>
    <w:link w:val="996"/>
    <w:uiPriority w:val="0"/>
    <w:qFormat/>
    <w:rPr>
      <w:rFonts w:ascii="宋体" w:hAnsi="Courier New" w:eastAsia="楷体_GB2312"/>
      <w:sz w:val="28"/>
      <w:szCs w:val="20"/>
    </w:rPr>
  </w:style>
  <w:style w:type="paragraph" w:styleId="998" w:customStyle="1">
    <w:name w:val="一级条标题"/>
    <w:basedOn w:val="999"/>
    <w:next w:val="994"/>
    <w:uiPriority w:val="0"/>
    <w:qFormat/>
    <w:pPr>
      <w:ind w:left="420"/>
      <w:spacing w:line="240" w:lineRule="auto"/>
      <w:outlineLvl w:val="2"/>
    </w:pPr>
  </w:style>
  <w:style w:type="paragraph" w:styleId="999" w:customStyle="1">
    <w:name w:val="章标题"/>
    <w:next w:val="763"/>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1000" w:customStyle="1">
    <w:name w:val="正文1"/>
    <w:basedOn w:val="763"/>
    <w:next w:val="763"/>
    <w:uiPriority w:val="0"/>
    <w:qFormat/>
    <w:pPr>
      <w:ind w:left="420" w:firstLine="527"/>
      <w:spacing w:before="120" w:after="100" w:afterAutospacing="1" w:line="360" w:lineRule="auto"/>
    </w:pPr>
    <w:rPr>
      <w:rFonts w:ascii="宋体" w:hAnsi="宋体" w:cs="宋体"/>
      <w:szCs w:val="21"/>
    </w:rPr>
  </w:style>
  <w:style w:type="paragraph" w:styleId="1001" w:customStyle="1">
    <w:name w:val="+正文"/>
    <w:basedOn w:val="763"/>
    <w:uiPriority w:val="0"/>
    <w:qFormat/>
    <w:pPr>
      <w:ind w:firstLine="200"/>
      <w:spacing w:line="360" w:lineRule="auto"/>
    </w:pPr>
    <w:rPr>
      <w:rFonts w:ascii="Calibri" w:hAnsi="Calibri" w:eastAsia="宋体" w:cs="宋体"/>
      <w:szCs w:val="21"/>
    </w:rPr>
  </w:style>
  <w:style w:type="paragraph" w:styleId="100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03" w:customStyle="1">
    <w:name w:val="p1"/>
    <w:basedOn w:val="763"/>
    <w:uiPriority w:val="0"/>
    <w:qFormat/>
    <w:pPr>
      <w:jc w:val="left"/>
      <w:spacing w:before="100" w:beforeAutospacing="1" w:after="100" w:afterAutospacing="1"/>
      <w:widowControl/>
    </w:pPr>
    <w:rPr>
      <w:rFonts w:ascii="宋体" w:hAnsi="宋体" w:cs="宋体"/>
      <w:sz w:val="24"/>
      <w:szCs w:val="24"/>
    </w:rPr>
  </w:style>
  <w:style w:type="paragraph" w:styleId="1004" w:customStyle="1">
    <w:name w:val="_Style 21"/>
    <w:basedOn w:val="957"/>
    <w:next w:val="763"/>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005" w:customStyle="1">
    <w:name w:val="纯文本3"/>
    <w:basedOn w:val="763"/>
    <w:uiPriority w:val="0"/>
    <w:qFormat/>
    <w:rPr>
      <w:rFonts w:hAnsi="Courier New" w:eastAsia="楷体_GB2312"/>
      <w:sz w:val="26"/>
      <w:szCs w:val="20"/>
    </w:rPr>
  </w:style>
  <w:style w:type="paragraph" w:styleId="1006" w:customStyle="1">
    <w:name w:val="列表段落"/>
    <w:basedOn w:val="763"/>
    <w:uiPriority w:val="34"/>
    <w:qFormat/>
    <w:pPr>
      <w:ind w:firstLine="420"/>
    </w:pPr>
  </w:style>
  <w:style w:type="paragraph" w:styleId="1007" w:customStyle="1">
    <w:name w:val="纯文本1"/>
    <w:basedOn w:val="763"/>
    <w:next w:val="976"/>
    <w:uiPriority w:val="0"/>
    <w:qFormat/>
    <w:rPr>
      <w:rFonts w:ascii="宋体" w:hAnsi="Courier New" w:eastAsia="楷体_GB2312"/>
      <w:sz w:val="26"/>
      <w:szCs w:val="20"/>
    </w:rPr>
  </w:style>
  <w:style w:type="paragraph" w:styleId="1008"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9"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010" w:customStyle="1">
    <w:name w:val="目录 51"/>
    <w:next w:val="763"/>
    <w:uiPriority w:val="0"/>
    <w:qFormat/>
    <w:pPr>
      <w:ind w:left="1275"/>
      <w:jc w:val="both"/>
    </w:pPr>
    <w:rPr>
      <w:rFonts w:hint="default" w:ascii="Times New Roman" w:hAnsi="Times New Roman" w:eastAsia="宋体" w:cs="Times New Roman"/>
      <w:sz w:val="21"/>
      <w:lang w:val="en-US" w:eastAsia="zh-CN" w:bidi="ar-SA"/>
    </w:rPr>
  </w:style>
  <w:style w:type="character" w:styleId="1011" w:customStyle="1">
    <w:name w:val="NormalCharacter1"/>
    <w:link w:val="763"/>
    <w:uiPriority w:val="0"/>
    <w:semiHidden/>
    <w:qFormat/>
  </w:style>
  <w:style w:type="paragraph" w:styleId="1012" w:customStyle="1">
    <w:name w:val="p0"/>
    <w:basedOn w:val="763"/>
    <w:uiPriority w:val="0"/>
    <w:qFormat/>
    <w:pPr>
      <w:jc w:val="both"/>
      <w:widowControl/>
    </w:pPr>
    <w:rPr>
      <w:sz w:val="24"/>
      <w:szCs w:val="21"/>
    </w:rPr>
  </w:style>
  <w:style w:type="paragraph" w:styleId="1013" w:customStyle="1">
    <w:name w:val="_Style 27"/>
    <w:basedOn w:val="763"/>
    <w:next w:val="763"/>
    <w:uiPriority w:val="39"/>
    <w:qFormat/>
    <w:pPr>
      <w:ind w:left="640" w:right="232"/>
      <w:jc w:val="right"/>
      <w:spacing w:before="43"/>
    </w:pPr>
    <w:rPr>
      <w:sz w:val="21"/>
      <w:szCs w:val="21"/>
    </w:rPr>
  </w:style>
  <w:style w:type="paragraph" w:styleId="1014" w:customStyle="1">
    <w:name w:val="表 靠左"/>
    <w:basedOn w:val="763"/>
    <w:uiPriority w:val="0"/>
    <w:qFormat/>
    <w:rPr>
      <w:rFonts w:ascii="宋体" w:hAnsi="宋体" w:eastAsia="宋体" w:cs="Times New Roman"/>
      <w:szCs w:val="20"/>
    </w:rPr>
  </w:style>
  <w:style w:type="paragraph" w:styleId="1015"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16" w:customStyle="1">
    <w:name w:val="纯文本7"/>
    <w:basedOn w:val="763"/>
    <w:uiPriority w:val="0"/>
    <w:qFormat/>
    <w:rPr>
      <w:rFonts w:hAnsi="Courier New"/>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8</cp:revision>
  <dcterms:created xsi:type="dcterms:W3CDTF">2023-12-15T00:38:00Z</dcterms:created>
  <dcterms:modified xsi:type="dcterms:W3CDTF">2026-04-16T07:32:05Z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1BE8DF67BBBE4E45871F7B0BAB036588_13</vt:lpwstr>
  </property>
  <property fmtid="{D5CDD505-2E9C-101B-9397-08002B2CF9AE}" pid="4" name="KSOTemplateDocerSaveRecord">
    <vt:lpwstr>eyJoZGlkIjoiYjBiMTM5ZWI1YzRmMDdmMTVmY2U3ZjIwNGViN2QxYzIiLCJ1c2VySWQiOiI2MTI4MDk1NjQifQ==</vt:lpwstr>
  </property>
</Properties>
</file>